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31" w:type="dxa"/>
        <w:tblInd w:w="-93" w:type="dxa"/>
        <w:tblLayout w:type="fixed"/>
        <w:tblLook w:val="0000"/>
      </w:tblPr>
      <w:tblGrid>
        <w:gridCol w:w="3841"/>
        <w:gridCol w:w="5690"/>
      </w:tblGrid>
      <w:tr w:rsidR="00D57769" w:rsidRPr="001F136D" w:rsidTr="006F013D">
        <w:trPr>
          <w:trHeight w:val="1078"/>
        </w:trPr>
        <w:tc>
          <w:tcPr>
            <w:tcW w:w="3841" w:type="dxa"/>
          </w:tcPr>
          <w:p w:rsidR="009A19F4" w:rsidRPr="001F136D" w:rsidRDefault="009A19F4" w:rsidP="006F013D">
            <w:pPr>
              <w:jc w:val="center"/>
              <w:rPr>
                <w:rFonts w:ascii="Times New Roman" w:hAnsi="Times New Roman"/>
                <w:b/>
                <w:bCs/>
                <w:sz w:val="26"/>
                <w:szCs w:val="26"/>
              </w:rPr>
            </w:pPr>
            <w:r w:rsidRPr="001F136D">
              <w:rPr>
                <w:rFonts w:ascii="Times New Roman" w:hAnsi="Times New Roman"/>
                <w:b/>
                <w:bCs/>
                <w:sz w:val="26"/>
                <w:szCs w:val="26"/>
              </w:rPr>
              <w:t>ỦY BAN NHÂN DÂN</w:t>
            </w:r>
          </w:p>
          <w:p w:rsidR="009A19F4" w:rsidRPr="001F136D" w:rsidRDefault="009A19F4" w:rsidP="006F013D">
            <w:pPr>
              <w:jc w:val="center"/>
              <w:rPr>
                <w:rFonts w:ascii="Times New Roman" w:hAnsi="Times New Roman"/>
                <w:b/>
                <w:bCs/>
                <w:sz w:val="26"/>
                <w:szCs w:val="26"/>
              </w:rPr>
            </w:pPr>
            <w:r w:rsidRPr="001F136D">
              <w:rPr>
                <w:rFonts w:ascii="Times New Roman" w:hAnsi="Times New Roman"/>
                <w:b/>
                <w:bCs/>
                <w:sz w:val="26"/>
                <w:szCs w:val="26"/>
              </w:rPr>
              <w:t>TỈNH HÀ TĨNH</w:t>
            </w:r>
          </w:p>
          <w:p w:rsidR="009A19F4" w:rsidRPr="001F136D" w:rsidRDefault="00F01883" w:rsidP="006F013D">
            <w:pPr>
              <w:jc w:val="center"/>
              <w:rPr>
                <w:rFonts w:ascii="Times New Roman" w:hAnsi="Times New Roman"/>
                <w:sz w:val="26"/>
                <w:szCs w:val="26"/>
              </w:rPr>
            </w:pPr>
            <w:r w:rsidRPr="00F01883">
              <w:rPr>
                <w:rFonts w:ascii="Times New Roman" w:hAnsi="Times New Roman"/>
                <w:noProof/>
                <w:sz w:val="26"/>
                <w:szCs w:val="26"/>
                <w:lang w:val="vi-VN" w:eastAsia="vi-VN"/>
              </w:rPr>
              <w:pict>
                <v:line id="Line 21" o:spid="_x0000_s1026" style="position:absolute;left:0;text-align:left;z-index:251661312;visibility:visible" from="71.1pt,1.2pt" to="113.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6UFAIAACgEAAAOAAAAZHJzL2Uyb0RvYy54bWysU8uO2jAU3VfqP1jeQxII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"/>
              </w:pict>
            </w:r>
          </w:p>
          <w:p w:rsidR="009A19F4" w:rsidRPr="001F136D" w:rsidRDefault="00C704B8" w:rsidP="00AB54CE">
            <w:pPr>
              <w:jc w:val="center"/>
              <w:rPr>
                <w:rFonts w:ascii="Times New Roman" w:hAnsi="Times New Roman"/>
                <w:sz w:val="26"/>
                <w:szCs w:val="26"/>
                <w:vertAlign w:val="subscript"/>
              </w:rPr>
            </w:pPr>
            <w:r w:rsidRPr="001F136D">
              <w:rPr>
                <w:rFonts w:ascii="Times New Roman" w:hAnsi="Times New Roman"/>
                <w:sz w:val="26"/>
                <w:szCs w:val="26"/>
              </w:rPr>
              <w:t>Số:</w:t>
            </w:r>
            <w:r w:rsidR="00AB54CE">
              <w:rPr>
                <w:rFonts w:ascii="Times New Roman" w:hAnsi="Times New Roman"/>
                <w:sz w:val="26"/>
                <w:szCs w:val="26"/>
              </w:rPr>
              <w:t>1205</w:t>
            </w:r>
            <w:r w:rsidR="009A19F4" w:rsidRPr="001F136D">
              <w:rPr>
                <w:rFonts w:ascii="Times New Roman" w:hAnsi="Times New Roman"/>
                <w:sz w:val="26"/>
                <w:szCs w:val="26"/>
              </w:rPr>
              <w:t xml:space="preserve"> /QĐ-UBND</w:t>
            </w:r>
          </w:p>
        </w:tc>
        <w:tc>
          <w:tcPr>
            <w:tcW w:w="5690" w:type="dxa"/>
          </w:tcPr>
          <w:p w:rsidR="009A19F4" w:rsidRPr="001F136D" w:rsidRDefault="009A19F4" w:rsidP="00C251E8">
            <w:pPr>
              <w:keepNext/>
              <w:jc w:val="center"/>
              <w:outlineLvl w:val="0"/>
              <w:rPr>
                <w:rFonts w:ascii="Times New Roman" w:hAnsi="Times New Roman"/>
                <w:b/>
                <w:bCs/>
                <w:sz w:val="26"/>
                <w:szCs w:val="26"/>
              </w:rPr>
            </w:pPr>
            <w:r w:rsidRPr="001F136D">
              <w:rPr>
                <w:rFonts w:ascii="Times New Roman" w:hAnsi="Times New Roman"/>
                <w:b/>
                <w:bCs/>
                <w:sz w:val="26"/>
                <w:szCs w:val="26"/>
              </w:rPr>
              <w:t>CỘNG HÒA XÃ HỘI CHỦ NGHĨA VIỆT NAM</w:t>
            </w:r>
          </w:p>
          <w:p w:rsidR="009A19F4" w:rsidRPr="001F136D" w:rsidRDefault="009A19F4" w:rsidP="00C251E8">
            <w:pPr>
              <w:ind w:left="720" w:hanging="720"/>
              <w:jc w:val="center"/>
              <w:rPr>
                <w:rFonts w:ascii="Times New Roman" w:hAnsi="Times New Roman"/>
                <w:b/>
                <w:bCs/>
                <w:sz w:val="26"/>
              </w:rPr>
            </w:pPr>
            <w:r w:rsidRPr="001F136D">
              <w:rPr>
                <w:rFonts w:ascii="Times New Roman" w:hAnsi="Times New Roman"/>
                <w:b/>
                <w:bCs/>
              </w:rPr>
              <w:t>Độc lập - Tự do - Hạnh phúc</w:t>
            </w:r>
          </w:p>
          <w:p w:rsidR="009A19F4" w:rsidRPr="001F136D" w:rsidRDefault="00F01883" w:rsidP="006F013D">
            <w:pPr>
              <w:keepNext/>
              <w:ind w:left="720"/>
              <w:jc w:val="both"/>
              <w:outlineLvl w:val="0"/>
              <w:rPr>
                <w:rFonts w:ascii="Times New Roman" w:hAnsi="Times New Roman"/>
                <w:b/>
                <w:bCs/>
                <w:i/>
                <w:iCs/>
                <w:sz w:val="26"/>
              </w:rPr>
            </w:pPr>
            <w:r w:rsidRPr="00F01883">
              <w:rPr>
                <w:rFonts w:ascii="Times New Roman" w:hAnsi="Times New Roman"/>
                <w:b/>
                <w:bCs/>
                <w:i/>
                <w:iCs/>
                <w:noProof/>
                <w:sz w:val="26"/>
                <w:lang w:val="vi-VN" w:eastAsia="vi-VN"/>
              </w:rPr>
              <w:pict>
                <v:line id="Line 20" o:spid="_x0000_s1029" style="position:absolute;left:0;text-align:left;z-index:251654656;visibility:visible" from="58.25pt,4.4pt" to="215.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"/>
              </w:pict>
            </w:r>
          </w:p>
          <w:p w:rsidR="009A19F4" w:rsidRPr="001F136D" w:rsidRDefault="00C251E8" w:rsidP="00AB54CE">
            <w:pPr>
              <w:keepNext/>
              <w:ind w:right="110"/>
              <w:jc w:val="right"/>
              <w:outlineLvl w:val="6"/>
              <w:rPr>
                <w:rFonts w:ascii="Times New Roman" w:hAnsi="Times New Roman"/>
                <w:i/>
                <w:iCs/>
                <w:sz w:val="26"/>
              </w:rPr>
            </w:pPr>
            <w:r w:rsidRPr="001F136D">
              <w:rPr>
                <w:rFonts w:ascii="Times New Roman" w:hAnsi="Times New Roman"/>
                <w:i/>
                <w:iCs/>
              </w:rPr>
              <w:t xml:space="preserve">Hà Tĩnh, ngày </w:t>
            </w:r>
            <w:r w:rsidR="00AB54CE">
              <w:rPr>
                <w:rFonts w:ascii="Times New Roman" w:hAnsi="Times New Roman"/>
                <w:i/>
                <w:iCs/>
              </w:rPr>
              <w:t xml:space="preserve"> 4 </w:t>
            </w:r>
            <w:r w:rsidRPr="001F136D">
              <w:rPr>
                <w:rFonts w:ascii="Times New Roman" w:hAnsi="Times New Roman"/>
                <w:i/>
                <w:iCs/>
              </w:rPr>
              <w:t xml:space="preserve"> tháng </w:t>
            </w:r>
            <w:r w:rsidR="00AB54CE">
              <w:rPr>
                <w:rFonts w:ascii="Times New Roman" w:hAnsi="Times New Roman"/>
                <w:i/>
                <w:iCs/>
              </w:rPr>
              <w:t>5</w:t>
            </w:r>
            <w:r w:rsidRPr="001F136D">
              <w:rPr>
                <w:rFonts w:ascii="Times New Roman" w:hAnsi="Times New Roman"/>
                <w:i/>
                <w:iCs/>
              </w:rPr>
              <w:t xml:space="preserve"> </w:t>
            </w:r>
            <w:r w:rsidR="009A19F4" w:rsidRPr="001F136D">
              <w:rPr>
                <w:rFonts w:ascii="Times New Roman" w:hAnsi="Times New Roman"/>
                <w:i/>
                <w:iCs/>
              </w:rPr>
              <w:t>năm 2017</w:t>
            </w:r>
          </w:p>
        </w:tc>
      </w:tr>
    </w:tbl>
    <w:p w:rsidR="009A19F4" w:rsidRPr="001F136D" w:rsidRDefault="009A19F4" w:rsidP="009A19F4">
      <w:pPr>
        <w:jc w:val="center"/>
        <w:rPr>
          <w:rFonts w:ascii="Times New Roman" w:hAnsi="Times New Roman"/>
          <w:b/>
          <w:bCs/>
          <w:sz w:val="18"/>
          <w:szCs w:val="18"/>
        </w:rPr>
      </w:pPr>
    </w:p>
    <w:p w:rsidR="009A19F4" w:rsidRPr="001F136D" w:rsidRDefault="009A19F4" w:rsidP="009A19F4">
      <w:pPr>
        <w:spacing w:line="340" w:lineRule="exact"/>
        <w:jc w:val="center"/>
        <w:rPr>
          <w:rFonts w:ascii="Times New Roman" w:hAnsi="Times New Roman"/>
          <w:b/>
          <w:bCs/>
        </w:rPr>
      </w:pPr>
      <w:r w:rsidRPr="001F136D">
        <w:rPr>
          <w:rFonts w:ascii="Times New Roman" w:hAnsi="Times New Roman"/>
          <w:b/>
          <w:bCs/>
        </w:rPr>
        <w:t>QUYẾT ĐỊNH</w:t>
      </w:r>
    </w:p>
    <w:p w:rsidR="00433D88" w:rsidRPr="001F136D" w:rsidRDefault="009A19F4" w:rsidP="009A19F4">
      <w:pPr>
        <w:tabs>
          <w:tab w:val="left" w:pos="4065"/>
        </w:tabs>
        <w:jc w:val="center"/>
        <w:rPr>
          <w:rFonts w:ascii="Times New Roman" w:hAnsi="Times New Roman"/>
          <w:b/>
        </w:rPr>
      </w:pPr>
      <w:r w:rsidRPr="001F136D">
        <w:rPr>
          <w:rFonts w:ascii="Times New Roman" w:hAnsi="Times New Roman"/>
          <w:b/>
        </w:rPr>
        <w:t xml:space="preserve">Về việc phê duyệt Đề </w:t>
      </w:r>
      <w:proofErr w:type="gramStart"/>
      <w:r w:rsidRPr="001F136D">
        <w:rPr>
          <w:rFonts w:ascii="Times New Roman" w:hAnsi="Times New Roman"/>
          <w:b/>
        </w:rPr>
        <w:t>án</w:t>
      </w:r>
      <w:proofErr w:type="gramEnd"/>
      <w:r w:rsidRPr="001F136D">
        <w:rPr>
          <w:rFonts w:ascii="Times New Roman" w:hAnsi="Times New Roman"/>
          <w:b/>
        </w:rPr>
        <w:t xml:space="preserve"> công tác </w:t>
      </w:r>
      <w:r w:rsidR="007D14E8" w:rsidRPr="001F136D">
        <w:rPr>
          <w:rFonts w:ascii="Times New Roman" w:hAnsi="Times New Roman"/>
          <w:b/>
        </w:rPr>
        <w:t>K</w:t>
      </w:r>
      <w:r w:rsidRPr="001F136D">
        <w:rPr>
          <w:rFonts w:ascii="Times New Roman" w:hAnsi="Times New Roman"/>
          <w:b/>
        </w:rPr>
        <w:t xml:space="preserve">huyến nông Hà Tĩnh </w:t>
      </w:r>
    </w:p>
    <w:p w:rsidR="009A19F4" w:rsidRPr="001F136D" w:rsidRDefault="00C251E8" w:rsidP="009A19F4">
      <w:pPr>
        <w:tabs>
          <w:tab w:val="left" w:pos="4065"/>
        </w:tabs>
        <w:jc w:val="center"/>
        <w:rPr>
          <w:rFonts w:ascii="Times New Roman" w:hAnsi="Times New Roman"/>
          <w:b/>
        </w:rPr>
      </w:pPr>
      <w:proofErr w:type="gramStart"/>
      <w:r w:rsidRPr="001F136D">
        <w:rPr>
          <w:rFonts w:ascii="Times New Roman" w:hAnsi="Times New Roman"/>
          <w:b/>
        </w:rPr>
        <w:t>giai</w:t>
      </w:r>
      <w:proofErr w:type="gramEnd"/>
      <w:r w:rsidRPr="001F136D">
        <w:rPr>
          <w:rFonts w:ascii="Times New Roman" w:hAnsi="Times New Roman"/>
          <w:b/>
        </w:rPr>
        <w:t xml:space="preserve"> đoạn</w:t>
      </w:r>
      <w:r w:rsidR="0042326E" w:rsidRPr="001F136D">
        <w:rPr>
          <w:rFonts w:ascii="Times New Roman" w:hAnsi="Times New Roman"/>
          <w:b/>
        </w:rPr>
        <w:t xml:space="preserve"> 2017 </w:t>
      </w:r>
      <w:r w:rsidR="0042326E" w:rsidRPr="001F136D">
        <w:rPr>
          <w:rFonts w:ascii="Times New Roman" w:hAnsi="Times New Roman"/>
          <w:b/>
          <w:lang w:val="vi-VN"/>
        </w:rPr>
        <w:t>-</w:t>
      </w:r>
      <w:r w:rsidR="009A19F4" w:rsidRPr="001F136D">
        <w:rPr>
          <w:rFonts w:ascii="Times New Roman" w:hAnsi="Times New Roman"/>
          <w:b/>
        </w:rPr>
        <w:t xml:space="preserve"> 2020, định hướng đến năm 2025</w:t>
      </w:r>
    </w:p>
    <w:p w:rsidR="009A19F4" w:rsidRPr="001F136D" w:rsidRDefault="00F01883" w:rsidP="009A19F4">
      <w:pPr>
        <w:tabs>
          <w:tab w:val="left" w:pos="4065"/>
        </w:tabs>
        <w:jc w:val="center"/>
        <w:rPr>
          <w:rFonts w:ascii="Times New Roman" w:hAnsi="Times New Roman"/>
          <w:b/>
        </w:rPr>
      </w:pPr>
      <w:r w:rsidRPr="00F01883">
        <w:rPr>
          <w:rFonts w:ascii="Times New Roman" w:hAnsi="Times New Roman"/>
          <w:b/>
          <w:bCs/>
          <w:i/>
          <w:iCs/>
          <w:noProof/>
          <w:sz w:val="26"/>
          <w:lang w:val="vi-VN" w:eastAsia="vi-VN"/>
        </w:rPr>
        <w:pict>
          <v:line id="_x0000_s1028" style="position:absolute;left:0;text-align:left;z-index:251660800;visibility:visible" from="150.75pt,3.3pt" to="308.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"/>
        </w:pict>
      </w:r>
    </w:p>
    <w:p w:rsidR="009A19F4" w:rsidRPr="001F136D" w:rsidRDefault="009A19F4" w:rsidP="009A19F4">
      <w:pPr>
        <w:jc w:val="center"/>
        <w:rPr>
          <w:rFonts w:ascii="Times New Roman" w:hAnsi="Times New Roman"/>
          <w:b/>
        </w:rPr>
      </w:pPr>
      <w:r w:rsidRPr="001F136D">
        <w:rPr>
          <w:rFonts w:ascii="Times New Roman" w:hAnsi="Times New Roman"/>
          <w:b/>
        </w:rPr>
        <w:t>ỦY BAN NHÂN DÂN TỈNH</w:t>
      </w:r>
    </w:p>
    <w:p w:rsidR="009A19F4" w:rsidRPr="001F136D" w:rsidRDefault="009A19F4" w:rsidP="009A19F4">
      <w:pPr>
        <w:jc w:val="center"/>
        <w:rPr>
          <w:rFonts w:ascii="Times New Roman" w:hAnsi="Times New Roman"/>
          <w:b/>
          <w:sz w:val="10"/>
        </w:rPr>
      </w:pPr>
    </w:p>
    <w:p w:rsidR="009A19F4" w:rsidRPr="001F136D" w:rsidRDefault="009A19F4" w:rsidP="009A19F4">
      <w:pPr>
        <w:pStyle w:val="BodyText"/>
        <w:spacing w:before="40" w:line="252" w:lineRule="auto"/>
        <w:ind w:firstLine="720"/>
        <w:rPr>
          <w:rFonts w:ascii="Times New Roman" w:hAnsi="Times New Roman"/>
          <w:lang w:val="vi-VN"/>
        </w:rPr>
      </w:pPr>
      <w:r w:rsidRPr="001F136D">
        <w:rPr>
          <w:rFonts w:ascii="Times New Roman" w:hAnsi="Times New Roman"/>
          <w:lang w:val="vi-VN"/>
        </w:rPr>
        <w:t xml:space="preserve">Căn cứ Luật Tổ </w:t>
      </w:r>
      <w:r w:rsidRPr="001F136D">
        <w:rPr>
          <w:rFonts w:ascii="Times New Roman" w:hAnsi="Times New Roman"/>
        </w:rPr>
        <w:t>c</w:t>
      </w:r>
      <w:r w:rsidRPr="001F136D">
        <w:rPr>
          <w:rFonts w:ascii="Times New Roman" w:hAnsi="Times New Roman"/>
          <w:lang w:val="vi-VN"/>
        </w:rPr>
        <w:t xml:space="preserve">hức </w:t>
      </w:r>
      <w:r w:rsidRPr="001F136D">
        <w:rPr>
          <w:rFonts w:ascii="Times New Roman" w:hAnsi="Times New Roman"/>
        </w:rPr>
        <w:t>Chính quyền địa phương</w:t>
      </w:r>
      <w:r w:rsidRPr="001F136D">
        <w:rPr>
          <w:rFonts w:ascii="Times New Roman" w:hAnsi="Times New Roman"/>
          <w:lang w:val="vi-VN"/>
        </w:rPr>
        <w:t xml:space="preserve"> ngày </w:t>
      </w:r>
      <w:r w:rsidRPr="001F136D">
        <w:rPr>
          <w:rFonts w:ascii="Times New Roman" w:hAnsi="Times New Roman"/>
        </w:rPr>
        <w:t>19</w:t>
      </w:r>
      <w:r w:rsidRPr="001F136D">
        <w:rPr>
          <w:rFonts w:ascii="Times New Roman" w:hAnsi="Times New Roman"/>
          <w:lang w:val="vi-VN"/>
        </w:rPr>
        <w:t>/</w:t>
      </w:r>
      <w:r w:rsidRPr="001F136D">
        <w:rPr>
          <w:rFonts w:ascii="Times New Roman" w:hAnsi="Times New Roman"/>
        </w:rPr>
        <w:t>6</w:t>
      </w:r>
      <w:r w:rsidRPr="001F136D">
        <w:rPr>
          <w:rFonts w:ascii="Times New Roman" w:hAnsi="Times New Roman"/>
          <w:lang w:val="vi-VN"/>
        </w:rPr>
        <w:t>/20</w:t>
      </w:r>
      <w:r w:rsidRPr="001F136D">
        <w:rPr>
          <w:rFonts w:ascii="Times New Roman" w:hAnsi="Times New Roman"/>
        </w:rPr>
        <w:t>15</w:t>
      </w:r>
      <w:r w:rsidRPr="001F136D">
        <w:rPr>
          <w:rFonts w:ascii="Times New Roman" w:hAnsi="Times New Roman"/>
          <w:lang w:val="vi-VN"/>
        </w:rPr>
        <w:t>;</w:t>
      </w:r>
    </w:p>
    <w:p w:rsidR="009A19F4" w:rsidRPr="001F136D" w:rsidRDefault="009A19F4" w:rsidP="009A19F4">
      <w:pPr>
        <w:spacing w:before="60" w:line="252" w:lineRule="auto"/>
        <w:ind w:firstLine="720"/>
        <w:jc w:val="both"/>
        <w:rPr>
          <w:rFonts w:ascii="Times New Roman" w:hAnsi="Times New Roman"/>
          <w:lang w:val="vi-VN"/>
        </w:rPr>
      </w:pPr>
      <w:r w:rsidRPr="001F136D">
        <w:rPr>
          <w:rFonts w:ascii="Times New Roman" w:hAnsi="Times New Roman"/>
          <w:lang w:val="vi-VN"/>
        </w:rPr>
        <w:t>Căn cứ Nghị định số 02/2010/NĐ-CP ngày 08/01/2010 của Chính phủ về khuyến nông;</w:t>
      </w:r>
    </w:p>
    <w:p w:rsidR="009A19F4" w:rsidRPr="001F136D" w:rsidRDefault="009A19F4" w:rsidP="009A19F4">
      <w:pPr>
        <w:spacing w:before="60" w:line="252" w:lineRule="auto"/>
        <w:ind w:firstLine="720"/>
        <w:jc w:val="both"/>
        <w:rPr>
          <w:rFonts w:ascii="Times New Roman" w:hAnsi="Times New Roman"/>
          <w:lang w:val="vi-VN"/>
        </w:rPr>
      </w:pPr>
      <w:r w:rsidRPr="001F136D">
        <w:rPr>
          <w:rFonts w:ascii="Times New Roman" w:hAnsi="Times New Roman"/>
          <w:lang w:val="vi-VN"/>
        </w:rPr>
        <w:t xml:space="preserve">Căn cứ Quyết định số 899/QĐ-TTg ngày 10/6/2013 của Thủ tướng </w:t>
      </w:r>
      <w:r w:rsidRPr="001F136D">
        <w:rPr>
          <w:rFonts w:ascii="Times New Roman" w:hAnsi="Times New Roman"/>
          <w:lang w:val="vi-VN"/>
        </w:rPr>
        <w:br/>
        <w:t>Chính phủ về việc phê duyệt Đề án Tái cơ cấu ngành nông nghiệp theo hướng nâng cao giá trị gia tăng và phát triển bền vững;</w:t>
      </w:r>
    </w:p>
    <w:p w:rsidR="009A19F4" w:rsidRPr="001F136D" w:rsidRDefault="009A19F4" w:rsidP="009A19F4">
      <w:pPr>
        <w:spacing w:before="60" w:line="252" w:lineRule="auto"/>
        <w:ind w:firstLine="720"/>
        <w:jc w:val="both"/>
        <w:rPr>
          <w:rFonts w:ascii="Times New Roman" w:hAnsi="Times New Roman"/>
          <w:lang w:val="nl-NL"/>
        </w:rPr>
      </w:pPr>
      <w:r w:rsidRPr="001F136D">
        <w:rPr>
          <w:rFonts w:ascii="Times New Roman" w:hAnsi="Times New Roman"/>
          <w:lang w:val="vi-VN"/>
        </w:rPr>
        <w:t xml:space="preserve">Căn cứ các Quyết định của Bộ Nông nghiệp và Phát triển nông thôn: </w:t>
      </w:r>
      <w:r w:rsidRPr="001F136D">
        <w:rPr>
          <w:rFonts w:ascii="Times New Roman" w:hAnsi="Times New Roman"/>
          <w:lang w:val="vi-VN"/>
        </w:rPr>
        <w:br/>
        <w:t>Số 1384/QĐ-BNN-KH ngày 18/6/2013 về ban hành Chương trình hành động thực hiện Đề án "Tái cơ cấu ngành nông nghiệp theo hướng nâng cao giá trị gia tăng và phát triển bền vững" theo Quyết định số 899/QĐ-TTg ngày 10/6/2013 của Thủ tướng Chính phủ; số 986/QĐ-BNN-KHCN ngày 09/5/2013 về ban hành Kế hoạch thúc đẩy nghiên cứu và ứng dụng công nghệ phục vụ Tái cơ cấu ngành nông nghiệp theo hướng nâng cao giá trị gia tăng và phát triển bền vững; số 1258/QĐ-BNN-KHCN ngày 04/6/2013 về việc phê duyệt Chương trình khuyến nông Trung ương trọng điểm giai đoạn 2013-2020</w:t>
      </w:r>
      <w:r w:rsidRPr="001F136D">
        <w:rPr>
          <w:rFonts w:ascii="Times New Roman" w:hAnsi="Times New Roman"/>
          <w:lang w:val="nl-NL"/>
        </w:rPr>
        <w:t>;</w:t>
      </w:r>
    </w:p>
    <w:p w:rsidR="000108D2" w:rsidRPr="001F136D" w:rsidRDefault="000108D2" w:rsidP="000108D2">
      <w:pPr>
        <w:spacing w:before="80"/>
        <w:ind w:firstLine="720"/>
        <w:jc w:val="both"/>
        <w:rPr>
          <w:rFonts w:ascii="Times New Roman" w:hAnsi="Times New Roman"/>
          <w:b/>
          <w:sz w:val="20"/>
          <w:szCs w:val="20"/>
          <w:shd w:val="clear" w:color="auto" w:fill="FFFFFF"/>
          <w:lang w:val="nl-NL"/>
        </w:rPr>
      </w:pPr>
      <w:r w:rsidRPr="001F136D">
        <w:rPr>
          <w:rFonts w:ascii="Times New Roman" w:hAnsi="Times New Roman"/>
          <w:spacing w:val="-4"/>
          <w:lang w:val="vi-VN"/>
        </w:rPr>
        <w:t xml:space="preserve">Căn cứ </w:t>
      </w:r>
      <w:r w:rsidRPr="001F136D">
        <w:rPr>
          <w:rFonts w:ascii="Times New Roman" w:hAnsi="Times New Roman"/>
          <w:shd w:val="clear" w:color="auto" w:fill="FFFFFF"/>
          <w:lang w:val="nl-NL"/>
        </w:rPr>
        <w:t>Nghị quyết số 32/NQ-HĐND ngày 15/12/2016 của HĐND tỉnh về Chính sách khuyến khích phát triển nông nghiệp, nông thôn, xây dựng nông thôn mới và chỉnh trang đô thị Hà Tĩnh năm 2017-2018;</w:t>
      </w:r>
    </w:p>
    <w:p w:rsidR="009A19F4" w:rsidRPr="001F136D" w:rsidRDefault="009A19F4" w:rsidP="009A19F4">
      <w:pPr>
        <w:spacing w:before="60" w:line="252" w:lineRule="auto"/>
        <w:ind w:firstLine="720"/>
        <w:jc w:val="both"/>
        <w:rPr>
          <w:rFonts w:ascii="Times New Roman" w:hAnsi="Times New Roman"/>
          <w:shd w:val="clear" w:color="auto" w:fill="FFFFFF"/>
          <w:lang w:val="nl-NL"/>
        </w:rPr>
      </w:pPr>
      <w:r w:rsidRPr="001F136D">
        <w:rPr>
          <w:rFonts w:ascii="Times New Roman" w:hAnsi="Times New Roman"/>
          <w:lang w:val="vi-VN"/>
        </w:rPr>
        <w:t xml:space="preserve">Căn cứ </w:t>
      </w:r>
      <w:r w:rsidRPr="001F136D">
        <w:rPr>
          <w:rFonts w:ascii="Times New Roman" w:hAnsi="Times New Roman"/>
          <w:shd w:val="clear" w:color="auto" w:fill="FFFFFF"/>
          <w:lang w:val="nl-NL"/>
        </w:rPr>
        <w:t xml:space="preserve">Chương trình hành động số 64/CTr-UBND ngày 28/02/2013 của </w:t>
      </w:r>
      <w:r w:rsidRPr="001F136D">
        <w:rPr>
          <w:rFonts w:ascii="Times New Roman" w:hAnsi="Times New Roman"/>
          <w:lang w:val="nl-NL"/>
        </w:rPr>
        <w:t>Ủy ban nhân dân</w:t>
      </w:r>
      <w:r w:rsidRPr="001F136D">
        <w:rPr>
          <w:rFonts w:ascii="Times New Roman" w:hAnsi="Times New Roman"/>
          <w:shd w:val="clear" w:color="auto" w:fill="FFFFFF"/>
          <w:lang w:val="nl-NL"/>
        </w:rPr>
        <w:t xml:space="preserve"> tỉnh về “Thực hiện Nghị quyết 20/NQ-TW của Hội nghị </w:t>
      </w:r>
      <w:r w:rsidRPr="001F136D">
        <w:rPr>
          <w:rFonts w:ascii="Times New Roman" w:hAnsi="Times New Roman"/>
          <w:shd w:val="clear" w:color="auto" w:fill="FFFFFF"/>
          <w:lang w:val="nl-NL"/>
        </w:rPr>
        <w:br/>
        <w:t>Ban Chấp hành Trung ương 6 khóa XI về phát triển khoa học và công nghệ phục vụ công nghiệp hóa, hiện đại hóa trong điều kiện kinh tế thị trường định hướng XHCN và hội nhập quốc tế";</w:t>
      </w:r>
    </w:p>
    <w:p w:rsidR="009A19F4" w:rsidRPr="001F136D" w:rsidRDefault="009A19F4" w:rsidP="009A19F4">
      <w:pPr>
        <w:spacing w:before="60" w:line="252" w:lineRule="auto"/>
        <w:ind w:firstLine="720"/>
        <w:jc w:val="both"/>
        <w:rPr>
          <w:rFonts w:ascii="Times New Roman" w:hAnsi="Times New Roman"/>
          <w:shd w:val="clear" w:color="auto" w:fill="FFFFFF"/>
          <w:lang w:val="nl-NL"/>
        </w:rPr>
      </w:pPr>
      <w:r w:rsidRPr="001F136D">
        <w:rPr>
          <w:rFonts w:ascii="Times New Roman" w:hAnsi="Times New Roman"/>
          <w:spacing w:val="-4"/>
          <w:lang w:val="vi-VN"/>
        </w:rPr>
        <w:t xml:space="preserve">Căn cứ </w:t>
      </w:r>
      <w:r w:rsidRPr="001F136D">
        <w:rPr>
          <w:rFonts w:ascii="Times New Roman" w:hAnsi="Times New Roman"/>
          <w:spacing w:val="-4"/>
          <w:lang w:val="nl-NL"/>
        </w:rPr>
        <w:t xml:space="preserve">Quyết định số 1373/QĐ-UBND ngày 19/5/2014 của Ủy ban nhân dân tỉnh về việc phê duyệt  Đề án Tái cơ cấu ngành nông nghiệp theo hướng nâng cao </w:t>
      </w:r>
      <w:r w:rsidRPr="001F136D">
        <w:rPr>
          <w:rFonts w:ascii="Times New Roman" w:hAnsi="Times New Roman"/>
          <w:shd w:val="clear" w:color="auto" w:fill="FFFFFF"/>
          <w:lang w:val="nl-NL"/>
        </w:rPr>
        <w:t>giá trị gia tăng và phát triển bền vững, gắn với xây dựng nông thôn mới;</w:t>
      </w:r>
    </w:p>
    <w:p w:rsidR="009A19F4" w:rsidRPr="001F136D" w:rsidRDefault="009A19F4" w:rsidP="009A19F4">
      <w:pPr>
        <w:spacing w:before="60" w:line="252" w:lineRule="auto"/>
        <w:ind w:firstLine="720"/>
        <w:jc w:val="both"/>
        <w:rPr>
          <w:rFonts w:ascii="Times New Roman" w:hAnsi="Times New Roman"/>
          <w:lang w:val="nl-NL"/>
        </w:rPr>
      </w:pPr>
      <w:r w:rsidRPr="001F136D">
        <w:rPr>
          <w:rFonts w:ascii="Times New Roman" w:hAnsi="Times New Roman"/>
          <w:shd w:val="clear" w:color="auto" w:fill="FFFFFF"/>
          <w:lang w:val="nl-NL"/>
        </w:rPr>
        <w:t>Xét đề nghị của Giám đốc Sở Nông nghiệp và Phát triển nông thôn tại Văn bản số</w:t>
      </w:r>
      <w:r w:rsidR="000108D2" w:rsidRPr="001F136D">
        <w:rPr>
          <w:rFonts w:ascii="Times New Roman" w:hAnsi="Times New Roman"/>
          <w:shd w:val="clear" w:color="auto" w:fill="FFFFFF"/>
          <w:lang w:val="nl-NL"/>
        </w:rPr>
        <w:t xml:space="preserve"> 697</w:t>
      </w:r>
      <w:r w:rsidRPr="001F136D">
        <w:rPr>
          <w:rFonts w:ascii="Times New Roman" w:hAnsi="Times New Roman"/>
          <w:shd w:val="clear" w:color="auto" w:fill="FFFFFF"/>
          <w:lang w:val="nl-NL"/>
        </w:rPr>
        <w:t>/SNN-KN</w:t>
      </w:r>
      <w:r w:rsidR="0042326E" w:rsidRPr="001F136D">
        <w:rPr>
          <w:rFonts w:ascii="Times New Roman" w:hAnsi="Times New Roman"/>
          <w:lang w:val="nl-NL"/>
        </w:rPr>
        <w:t xml:space="preserve"> ngày </w:t>
      </w:r>
      <w:r w:rsidR="000108D2" w:rsidRPr="001F136D">
        <w:rPr>
          <w:rFonts w:ascii="Times New Roman" w:hAnsi="Times New Roman"/>
          <w:lang w:val="nl-NL"/>
        </w:rPr>
        <w:t>25</w:t>
      </w:r>
      <w:r w:rsidR="0042326E" w:rsidRPr="001F136D">
        <w:rPr>
          <w:rFonts w:ascii="Times New Roman" w:hAnsi="Times New Roman"/>
          <w:lang w:val="nl-NL"/>
        </w:rPr>
        <w:t>/4/2017</w:t>
      </w:r>
      <w:r w:rsidR="009512E0" w:rsidRPr="001F136D">
        <w:rPr>
          <w:rFonts w:ascii="Times New Roman" w:hAnsi="Times New Roman"/>
          <w:lang w:val="nl-NL"/>
        </w:rPr>
        <w:t>,</w:t>
      </w:r>
    </w:p>
    <w:p w:rsidR="009A19F4" w:rsidRPr="001F136D" w:rsidRDefault="009A19F4" w:rsidP="009A19F4">
      <w:pPr>
        <w:spacing w:before="60" w:line="252" w:lineRule="auto"/>
        <w:jc w:val="both"/>
        <w:rPr>
          <w:rFonts w:ascii="Times New Roman" w:hAnsi="Times New Roman"/>
          <w:sz w:val="2"/>
          <w:lang w:val="nl-NL"/>
        </w:rPr>
      </w:pPr>
    </w:p>
    <w:p w:rsidR="009A19F4" w:rsidRPr="001F136D" w:rsidRDefault="009A19F4" w:rsidP="009A19F4">
      <w:pPr>
        <w:spacing w:before="60" w:line="252" w:lineRule="auto"/>
        <w:jc w:val="center"/>
        <w:rPr>
          <w:rFonts w:ascii="Times New Roman" w:hAnsi="Times New Roman"/>
          <w:b/>
          <w:lang w:val="nl-NL"/>
        </w:rPr>
      </w:pPr>
      <w:r w:rsidRPr="001F136D">
        <w:rPr>
          <w:rFonts w:ascii="Times New Roman" w:hAnsi="Times New Roman"/>
          <w:b/>
          <w:lang w:val="nl-NL"/>
        </w:rPr>
        <w:t xml:space="preserve">QUYẾT ĐỊNH: </w:t>
      </w:r>
    </w:p>
    <w:p w:rsidR="00B1379D" w:rsidRPr="001F136D" w:rsidRDefault="009A19F4" w:rsidP="00B1379D">
      <w:pPr>
        <w:tabs>
          <w:tab w:val="left" w:pos="567"/>
        </w:tabs>
        <w:spacing w:before="60" w:line="252" w:lineRule="auto"/>
        <w:ind w:firstLine="720"/>
        <w:jc w:val="both"/>
        <w:rPr>
          <w:rFonts w:ascii="Times New Roman" w:hAnsi="Times New Roman"/>
          <w:lang w:val="nl-NL"/>
        </w:rPr>
      </w:pPr>
      <w:r w:rsidRPr="001F136D">
        <w:rPr>
          <w:rFonts w:ascii="Times New Roman" w:hAnsi="Times New Roman"/>
          <w:b/>
          <w:lang w:val="nl-NL"/>
        </w:rPr>
        <w:t>Điều 1.</w:t>
      </w:r>
      <w:r w:rsidRPr="001F136D">
        <w:rPr>
          <w:rFonts w:ascii="Times New Roman" w:hAnsi="Times New Roman"/>
          <w:lang w:val="nl-NL"/>
        </w:rPr>
        <w:t xml:space="preserve"> Phê duyệt Đề án </w:t>
      </w:r>
      <w:r w:rsidR="007D14E8" w:rsidRPr="001F136D">
        <w:rPr>
          <w:rFonts w:ascii="Times New Roman" w:hAnsi="Times New Roman"/>
          <w:lang w:val="nl-NL"/>
        </w:rPr>
        <w:t>công tác K</w:t>
      </w:r>
      <w:r w:rsidRPr="001F136D">
        <w:rPr>
          <w:rFonts w:ascii="Times New Roman" w:hAnsi="Times New Roman"/>
          <w:lang w:val="nl-NL"/>
        </w:rPr>
        <w:t xml:space="preserve">huyến nông Hà Tĩnh </w:t>
      </w:r>
      <w:r w:rsidR="00AD741B" w:rsidRPr="001F136D">
        <w:rPr>
          <w:rFonts w:ascii="Times New Roman" w:hAnsi="Times New Roman"/>
          <w:lang w:val="nl-NL"/>
        </w:rPr>
        <w:t>giai đoạn</w:t>
      </w:r>
      <w:r w:rsidRPr="001F136D">
        <w:rPr>
          <w:rFonts w:ascii="Times New Roman" w:hAnsi="Times New Roman"/>
          <w:lang w:val="nl-NL"/>
        </w:rPr>
        <w:t xml:space="preserve"> 2017 -2020, định hướng đến năm 2025, với các nội dung chủ yếu sau:</w:t>
      </w:r>
    </w:p>
    <w:p w:rsidR="00210E93" w:rsidRPr="001F136D" w:rsidRDefault="00210E93" w:rsidP="00B1379D">
      <w:pPr>
        <w:tabs>
          <w:tab w:val="left" w:pos="567"/>
        </w:tabs>
        <w:spacing w:before="60" w:line="252" w:lineRule="auto"/>
        <w:ind w:firstLine="720"/>
        <w:jc w:val="both"/>
        <w:rPr>
          <w:rFonts w:ascii="Times New Roman" w:hAnsi="Times New Roman"/>
          <w:lang w:val="nl-NL"/>
        </w:rPr>
      </w:pPr>
    </w:p>
    <w:p w:rsidR="0050469A" w:rsidRPr="001F136D" w:rsidRDefault="0050469A" w:rsidP="00B1379D">
      <w:pPr>
        <w:tabs>
          <w:tab w:val="left" w:pos="567"/>
        </w:tabs>
        <w:spacing w:before="60" w:line="252" w:lineRule="auto"/>
        <w:ind w:firstLine="720"/>
        <w:jc w:val="both"/>
        <w:rPr>
          <w:rFonts w:ascii="Times New Roman" w:hAnsi="Times New Roman"/>
          <w:b/>
          <w:bCs/>
          <w:sz w:val="26"/>
          <w:lang w:val="es-ES_tradnl"/>
        </w:rPr>
      </w:pPr>
      <w:r w:rsidRPr="001F136D">
        <w:rPr>
          <w:rFonts w:ascii="Times New Roman" w:hAnsi="Times New Roman"/>
          <w:b/>
          <w:bCs/>
          <w:sz w:val="26"/>
          <w:lang w:val="es-ES_tradnl"/>
        </w:rPr>
        <w:lastRenderedPageBreak/>
        <w:t>I.</w:t>
      </w:r>
      <w:r w:rsidR="000108D2" w:rsidRPr="001F136D">
        <w:rPr>
          <w:rFonts w:ascii="Times New Roman" w:hAnsi="Times New Roman"/>
          <w:b/>
          <w:bCs/>
          <w:sz w:val="26"/>
          <w:lang w:val="es-ES_tradnl"/>
        </w:rPr>
        <w:t xml:space="preserve"> </w:t>
      </w:r>
      <w:r w:rsidRPr="001F136D">
        <w:rPr>
          <w:rFonts w:ascii="Times New Roman" w:hAnsi="Times New Roman"/>
          <w:b/>
          <w:bCs/>
          <w:sz w:val="26"/>
          <w:lang w:val="nl-NL"/>
        </w:rPr>
        <w:t>QUAN ĐIỂM</w:t>
      </w:r>
    </w:p>
    <w:p w:rsidR="0050469A" w:rsidRPr="001F136D" w:rsidRDefault="0050469A" w:rsidP="0050469A">
      <w:pPr>
        <w:spacing w:before="80" w:after="80"/>
        <w:ind w:firstLine="720"/>
        <w:jc w:val="both"/>
        <w:rPr>
          <w:rFonts w:ascii="Times New Roman" w:hAnsi="Times New Roman"/>
          <w:lang w:val="nl-NL"/>
        </w:rPr>
      </w:pPr>
      <w:r w:rsidRPr="001F136D">
        <w:rPr>
          <w:rFonts w:ascii="Times New Roman" w:hAnsi="Times New Roman"/>
          <w:lang w:val="es-ES_tradnl"/>
        </w:rPr>
        <w:t>1.</w:t>
      </w:r>
      <w:r w:rsidR="000108D2" w:rsidRPr="001F136D">
        <w:rPr>
          <w:rFonts w:ascii="Times New Roman" w:hAnsi="Times New Roman"/>
          <w:lang w:val="es-ES_tradnl"/>
        </w:rPr>
        <w:t xml:space="preserve"> </w:t>
      </w:r>
      <w:r w:rsidRPr="001F136D">
        <w:rPr>
          <w:rFonts w:ascii="Times New Roman" w:hAnsi="Times New Roman"/>
          <w:lang w:val="es-ES_tradnl"/>
        </w:rPr>
        <w:t xml:space="preserve">Công tác khuyến nông phải </w:t>
      </w:r>
      <w:r w:rsidRPr="001F136D">
        <w:rPr>
          <w:rFonts w:ascii="Times New Roman" w:hAnsi="Times New Roman"/>
          <w:lang w:val="nl-NL"/>
        </w:rPr>
        <w:t>bám sát vào</w:t>
      </w:r>
      <w:r w:rsidRPr="001F136D">
        <w:rPr>
          <w:rFonts w:ascii="Times New Roman" w:hAnsi="Times New Roman"/>
          <w:lang w:val="es-ES_tradnl"/>
        </w:rPr>
        <w:t xml:space="preserve"> mục tiêu, nhiệm vụ, giải pháp</w:t>
      </w:r>
      <w:r w:rsidRPr="001F136D">
        <w:rPr>
          <w:rFonts w:ascii="Times New Roman" w:hAnsi="Times New Roman"/>
          <w:lang w:val="nl-NL"/>
        </w:rPr>
        <w:t xml:space="preserve"> Đề án Tái cơ cấu ngành nông nghiệp theo hướng nâng cao giá trị gia tăng và phát triển bền vững, gắn với xây dựng </w:t>
      </w:r>
      <w:r w:rsidRPr="001F136D">
        <w:rPr>
          <w:rFonts w:ascii="Times New Roman" w:hAnsi="Times New Roman"/>
          <w:lang w:val="es-ES_tradnl"/>
        </w:rPr>
        <w:t>n</w:t>
      </w:r>
      <w:r w:rsidRPr="001F136D">
        <w:rPr>
          <w:rFonts w:ascii="Times New Roman" w:hAnsi="Times New Roman"/>
          <w:lang w:val="nl-NL"/>
        </w:rPr>
        <w:t xml:space="preserve">ông thôn mới của Ủy ban nhân dân tỉnh. </w:t>
      </w:r>
    </w:p>
    <w:p w:rsidR="009512E0" w:rsidRPr="001F136D" w:rsidRDefault="00C85E6C" w:rsidP="0050469A">
      <w:pPr>
        <w:spacing w:before="80" w:after="80"/>
        <w:ind w:firstLine="720"/>
        <w:jc w:val="both"/>
        <w:rPr>
          <w:rFonts w:ascii="Times New Roman" w:hAnsi="Times New Roman"/>
          <w:spacing w:val="-6"/>
          <w:position w:val="-12"/>
          <w:lang w:val="nl-NL"/>
        </w:rPr>
      </w:pPr>
      <w:r w:rsidRPr="001F136D">
        <w:rPr>
          <w:rFonts w:ascii="Times New Roman" w:hAnsi="Times New Roman"/>
          <w:lang w:val="nl-NL"/>
        </w:rPr>
        <w:t xml:space="preserve">2. </w:t>
      </w:r>
      <w:r w:rsidR="00B9106B" w:rsidRPr="001F136D">
        <w:rPr>
          <w:rFonts w:ascii="Times New Roman" w:hAnsi="Times New Roman"/>
          <w:lang w:val="nl-NL"/>
        </w:rPr>
        <w:t>Triển khai</w:t>
      </w:r>
      <w:r w:rsidRPr="001F136D">
        <w:rPr>
          <w:rFonts w:ascii="Times New Roman" w:hAnsi="Times New Roman"/>
          <w:lang w:val="nl-NL"/>
        </w:rPr>
        <w:t xml:space="preserve"> đồng bộ </w:t>
      </w:r>
      <w:r w:rsidR="00B9106B" w:rsidRPr="001F136D">
        <w:rPr>
          <w:rFonts w:ascii="Times New Roman" w:hAnsi="Times New Roman"/>
          <w:lang w:val="nl-NL"/>
        </w:rPr>
        <w:t xml:space="preserve">các hoạt động </w:t>
      </w:r>
      <w:r w:rsidRPr="001F136D">
        <w:rPr>
          <w:rFonts w:ascii="Times New Roman" w:hAnsi="Times New Roman"/>
          <w:lang w:val="nl-NL"/>
        </w:rPr>
        <w:t>từ</w:t>
      </w:r>
      <w:r w:rsidR="009512E0" w:rsidRPr="001F136D">
        <w:rPr>
          <w:rFonts w:ascii="Times New Roman" w:hAnsi="Times New Roman"/>
          <w:lang w:val="nl-NL"/>
        </w:rPr>
        <w:t xml:space="preserve"> thông tin tuyên truyền, đào tạo huấn luyện, xây dựng mô hình ứng dụng chuyển giao</w:t>
      </w:r>
      <w:r w:rsidR="00B9106B" w:rsidRPr="001F136D">
        <w:rPr>
          <w:rFonts w:ascii="Times New Roman" w:hAnsi="Times New Roman"/>
          <w:lang w:val="nl-NL"/>
        </w:rPr>
        <w:t xml:space="preserve"> khoa học công nghệ để công tác</w:t>
      </w:r>
      <w:r w:rsidR="009512E0" w:rsidRPr="001F136D">
        <w:rPr>
          <w:rFonts w:ascii="Times New Roman" w:hAnsi="Times New Roman"/>
          <w:lang w:val="nl-NL"/>
        </w:rPr>
        <w:t xml:space="preserve"> khuyến nông</w:t>
      </w:r>
      <w:r w:rsidRPr="001F136D">
        <w:rPr>
          <w:rFonts w:ascii="Times New Roman" w:hAnsi="Times New Roman"/>
          <w:lang w:val="nl-NL"/>
        </w:rPr>
        <w:t xml:space="preserve"> đảm bảo</w:t>
      </w:r>
      <w:r w:rsidR="009512E0" w:rsidRPr="001F136D">
        <w:rPr>
          <w:rFonts w:ascii="Times New Roman" w:hAnsi="Times New Roman"/>
          <w:lang w:val="nl-NL"/>
        </w:rPr>
        <w:t xml:space="preserve"> bao quát, toàn</w:t>
      </w:r>
      <w:r w:rsidRPr="001F136D">
        <w:rPr>
          <w:rFonts w:ascii="Times New Roman" w:hAnsi="Times New Roman"/>
          <w:lang w:val="nl-NL"/>
        </w:rPr>
        <w:t xml:space="preserve"> diện (</w:t>
      </w:r>
      <w:r w:rsidR="009512E0" w:rsidRPr="001F136D">
        <w:rPr>
          <w:rFonts w:ascii="Times New Roman" w:hAnsi="Times New Roman"/>
          <w:lang w:val="nl-NL"/>
        </w:rPr>
        <w:t xml:space="preserve">chuyển giao </w:t>
      </w:r>
      <w:r w:rsidR="00A51D7D" w:rsidRPr="001F136D">
        <w:rPr>
          <w:rFonts w:ascii="Times New Roman" w:hAnsi="Times New Roman"/>
          <w:lang w:val="nl-NL"/>
        </w:rPr>
        <w:t xml:space="preserve">khoa học </w:t>
      </w:r>
      <w:r w:rsidR="009512E0" w:rsidRPr="001F136D">
        <w:rPr>
          <w:rFonts w:ascii="Times New Roman" w:hAnsi="Times New Roman"/>
          <w:lang w:val="nl-NL"/>
        </w:rPr>
        <w:t>kỹ thuật, phương pháp tổ chức quản lý và xúc ti</w:t>
      </w:r>
      <w:r w:rsidRPr="001F136D">
        <w:rPr>
          <w:rFonts w:ascii="Times New Roman" w:hAnsi="Times New Roman"/>
          <w:lang w:val="nl-NL"/>
        </w:rPr>
        <w:t xml:space="preserve">ến thị trường tiêu thụ sản phẩm; </w:t>
      </w:r>
      <w:r w:rsidR="00A51D7D" w:rsidRPr="001F136D">
        <w:rPr>
          <w:rFonts w:ascii="Times New Roman" w:hAnsi="Times New Roman"/>
          <w:lang w:val="nl-NL"/>
        </w:rPr>
        <w:t>vai trò k</w:t>
      </w:r>
      <w:r w:rsidRPr="001F136D">
        <w:rPr>
          <w:rFonts w:ascii="Times New Roman" w:hAnsi="Times New Roman"/>
          <w:lang w:val="nl-NL"/>
        </w:rPr>
        <w:t xml:space="preserve">huyến nông thực sự là cầu nối giữa Nhà </w:t>
      </w:r>
      <w:r w:rsidR="00A51D7D" w:rsidRPr="001F136D">
        <w:rPr>
          <w:rFonts w:ascii="Times New Roman" w:hAnsi="Times New Roman"/>
          <w:lang w:val="nl-NL"/>
        </w:rPr>
        <w:t>nước</w:t>
      </w:r>
      <w:r w:rsidRPr="001F136D">
        <w:rPr>
          <w:rFonts w:ascii="Times New Roman" w:hAnsi="Times New Roman"/>
          <w:lang w:val="nl-NL"/>
        </w:rPr>
        <w:t>, nhà</w:t>
      </w:r>
      <w:r w:rsidR="00A51D7D" w:rsidRPr="001F136D">
        <w:rPr>
          <w:rFonts w:ascii="Times New Roman" w:hAnsi="Times New Roman"/>
          <w:lang w:val="nl-NL"/>
        </w:rPr>
        <w:t xml:space="preserve"> khoa học, nhà doanh</w:t>
      </w:r>
      <w:r w:rsidRPr="001F136D">
        <w:rPr>
          <w:rFonts w:ascii="Times New Roman" w:hAnsi="Times New Roman"/>
          <w:lang w:val="nl-NL"/>
        </w:rPr>
        <w:t xml:space="preserve"> nghiệp và </w:t>
      </w:r>
      <w:r w:rsidR="00A51D7D" w:rsidRPr="001F136D">
        <w:rPr>
          <w:rFonts w:ascii="Times New Roman" w:hAnsi="Times New Roman"/>
          <w:lang w:val="nl-NL"/>
        </w:rPr>
        <w:t>nhà nông</w:t>
      </w:r>
      <w:r w:rsidRPr="001F136D">
        <w:rPr>
          <w:rFonts w:ascii="Times New Roman" w:hAnsi="Times New Roman"/>
          <w:lang w:val="nl-NL"/>
        </w:rPr>
        <w:t>).</w:t>
      </w:r>
    </w:p>
    <w:p w:rsidR="0050469A" w:rsidRPr="001F136D" w:rsidRDefault="0050469A" w:rsidP="0050469A">
      <w:pPr>
        <w:spacing w:before="80" w:after="80"/>
        <w:ind w:firstLine="720"/>
        <w:jc w:val="both"/>
        <w:rPr>
          <w:rFonts w:ascii="Times New Roman" w:hAnsi="Times New Roman"/>
          <w:lang w:val="nl-NL"/>
        </w:rPr>
      </w:pPr>
      <w:r w:rsidRPr="001F136D">
        <w:rPr>
          <w:rFonts w:ascii="Times New Roman" w:hAnsi="Times New Roman"/>
          <w:lang w:val="nl-NL"/>
        </w:rPr>
        <w:t>3. Kiện toàn, tinh gọn bộ máy, nâng cao năng lực cho hệ thống khuyến n</w:t>
      </w:r>
      <w:r w:rsidR="00E072D0" w:rsidRPr="001F136D">
        <w:rPr>
          <w:rFonts w:ascii="Times New Roman" w:hAnsi="Times New Roman"/>
          <w:lang w:val="nl-NL"/>
        </w:rPr>
        <w:t>ông các cấp (bao gồm kiến thức khoa học kỹ thuật, kinh tế, thị trường, pháp luật, v</w:t>
      </w:r>
      <w:r w:rsidRPr="001F136D">
        <w:rPr>
          <w:rFonts w:ascii="Times New Roman" w:hAnsi="Times New Roman"/>
          <w:lang w:val="nl-NL"/>
        </w:rPr>
        <w:t>ăn hóa…) đáp ứng yêu cầu tái cơ cấu ngành nông nghiệp.</w:t>
      </w:r>
    </w:p>
    <w:p w:rsidR="0050469A" w:rsidRPr="001F136D" w:rsidRDefault="0050469A" w:rsidP="0050469A">
      <w:pPr>
        <w:spacing w:before="80" w:after="80"/>
        <w:ind w:firstLine="720"/>
        <w:jc w:val="both"/>
        <w:rPr>
          <w:rFonts w:ascii="Times New Roman" w:hAnsi="Times New Roman"/>
          <w:b/>
          <w:spacing w:val="-6"/>
          <w:sz w:val="26"/>
          <w:vertAlign w:val="subscript"/>
          <w:lang w:val="nl-NL"/>
        </w:rPr>
      </w:pPr>
      <w:r w:rsidRPr="001F136D">
        <w:rPr>
          <w:rFonts w:ascii="Times New Roman" w:hAnsi="Times New Roman"/>
          <w:b/>
          <w:spacing w:val="-6"/>
          <w:sz w:val="26"/>
          <w:lang w:val="nl-NL"/>
        </w:rPr>
        <w:t>II. ĐỊNH HƯỚNG</w:t>
      </w:r>
      <w:r w:rsidRPr="001F136D">
        <w:rPr>
          <w:rFonts w:ascii="Times New Roman" w:hAnsi="Times New Roman"/>
          <w:lang w:val="nl-NL"/>
        </w:rPr>
        <w:softHyphen/>
      </w:r>
    </w:p>
    <w:p w:rsidR="0050469A" w:rsidRPr="001F136D" w:rsidRDefault="0050469A" w:rsidP="005046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80" w:after="60"/>
        <w:jc w:val="both"/>
        <w:rPr>
          <w:rFonts w:ascii="Times New Roman" w:hAnsi="Times New Roman"/>
          <w:lang w:val="nl-NL"/>
        </w:rPr>
      </w:pPr>
      <w:r w:rsidRPr="001F136D">
        <w:rPr>
          <w:rFonts w:ascii="Times New Roman" w:hAnsi="Times New Roman"/>
          <w:lang w:val="nl-NL"/>
        </w:rPr>
        <w:tab/>
        <w:t>1. Đối tượng sản xuất là các sản phẩm hàng hóa nông nghiệp chủ lực, có tiềm năng, lợi thế, khả năng cạnh tranh cao (như cam, bưởi Phúc Trạch, bò chất lượng cao,…).</w:t>
      </w:r>
    </w:p>
    <w:p w:rsidR="0050469A" w:rsidRPr="001F136D" w:rsidRDefault="0050469A" w:rsidP="005046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80" w:after="60"/>
        <w:jc w:val="both"/>
        <w:rPr>
          <w:rFonts w:ascii="Times New Roman" w:hAnsi="Times New Roman"/>
          <w:lang w:val="nl-NL"/>
        </w:rPr>
      </w:pPr>
      <w:r w:rsidRPr="001F136D">
        <w:rPr>
          <w:rFonts w:ascii="Times New Roman" w:hAnsi="Times New Roman"/>
          <w:lang w:val="nl-NL"/>
        </w:rPr>
        <w:tab/>
        <w:t xml:space="preserve">2. Phát triển sản xuất </w:t>
      </w:r>
      <w:r w:rsidR="000108D2" w:rsidRPr="001F136D">
        <w:rPr>
          <w:rFonts w:ascii="Times New Roman" w:hAnsi="Times New Roman"/>
          <w:lang w:val="nl-NL"/>
        </w:rPr>
        <w:t>theo các vùng: V</w:t>
      </w:r>
      <w:r w:rsidRPr="001F136D">
        <w:rPr>
          <w:rFonts w:ascii="Times New Roman" w:hAnsi="Times New Roman"/>
          <w:lang w:val="nl-NL"/>
        </w:rPr>
        <w:t>ùng ven biển phát triển nuôi tôm, các đối tượng nuôi có giá trị kinh tế cao, rau củ quả công nghệ cao trên cát; vùng đồi rừng phát triển chăn nuôi lợn, bò, hươu, trồng cây ăn quả có múi, cây nguyên liệu gỗ rừng trồng; vùng đồng bằng phát triển cây lúa, lạc, cây thức ăn chăn nuôi,…</w:t>
      </w:r>
    </w:p>
    <w:p w:rsidR="000E04E9" w:rsidRPr="001F136D" w:rsidRDefault="000E04E9" w:rsidP="000E04E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80" w:after="60"/>
        <w:jc w:val="both"/>
        <w:rPr>
          <w:rFonts w:ascii="Times New Roman" w:hAnsi="Times New Roman"/>
          <w:lang w:val="nl-NL"/>
        </w:rPr>
      </w:pPr>
      <w:r w:rsidRPr="001F136D">
        <w:rPr>
          <w:rFonts w:ascii="Times New Roman" w:hAnsi="Times New Roman"/>
          <w:lang w:val="nl-NL"/>
        </w:rPr>
        <w:tab/>
        <w:t>3. Giống, khoa học công nghệ là động lực then chốt để phát triển nền nông nghiệp theo hướng hiện đại, nâng cao giá trị gia tăng và phát triển bền vững. Tập trung ứng dụng, chuyển giao các tiến bộ kỹ thuật tiên tiến có khả năng bứt phá và khả năng lan tỏa mạnh, gồm: Tiến bộ kỹ thuật về giống, quy trình sản xuất thâm canh, thâm canh ứng dụng công nghệ cao, nông nghiệp hữu cơ, chế biến và tiêu thụ sản phẩm.</w:t>
      </w:r>
    </w:p>
    <w:p w:rsidR="0050469A" w:rsidRPr="001F136D" w:rsidRDefault="0050469A" w:rsidP="005046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80" w:after="60"/>
        <w:jc w:val="both"/>
        <w:rPr>
          <w:rFonts w:ascii="Times New Roman" w:hAnsi="Times New Roman"/>
          <w:lang w:val="nl-NL"/>
        </w:rPr>
      </w:pPr>
      <w:r w:rsidRPr="001F136D">
        <w:rPr>
          <w:rFonts w:ascii="Times New Roman" w:hAnsi="Times New Roman"/>
          <w:lang w:val="nl-NL"/>
        </w:rPr>
        <w:tab/>
        <w:t>4. Xác định thị trường là động lực của sản xuất, sản xuất phải gắn chặt thị trường; tổ chức lại sản xuất theo phương châm “doanh nghiệp hóa sản phẩm, liên kết hóa sản xuất, xã hội hóa đầu tư và quốc tế hóa công nghệ”.</w:t>
      </w:r>
    </w:p>
    <w:p w:rsidR="0050469A" w:rsidRPr="001F136D" w:rsidRDefault="0050469A" w:rsidP="005046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80"/>
        <w:jc w:val="both"/>
        <w:rPr>
          <w:rFonts w:ascii="Times New Roman" w:hAnsi="Times New Roman"/>
          <w:lang w:val="nl-NL"/>
        </w:rPr>
      </w:pPr>
      <w:r w:rsidRPr="001F136D">
        <w:rPr>
          <w:rFonts w:ascii="Times New Roman" w:hAnsi="Times New Roman"/>
          <w:lang w:val="nl-NL"/>
        </w:rPr>
        <w:tab/>
        <w:t>5. Chuyển mạnh từ khuyến nông xóa đói, giảm nghèo sang khuyến nông hàng hóa theo chuỗi giá trị; đẩy mạnh xúc tiến thương mại (hội chợ, hội thảo…), quảng bá thương hiệu cho các sản phẩm chủ lực của tỉnh,...</w:t>
      </w:r>
    </w:p>
    <w:p w:rsidR="0050469A" w:rsidRPr="001F136D" w:rsidRDefault="00AD03E3" w:rsidP="0050469A">
      <w:pPr>
        <w:spacing w:before="80" w:after="80"/>
        <w:ind w:firstLine="720"/>
        <w:jc w:val="both"/>
        <w:rPr>
          <w:rFonts w:ascii="Times New Roman" w:hAnsi="Times New Roman"/>
          <w:b/>
          <w:bCs/>
          <w:sz w:val="26"/>
          <w:lang w:val="nl-NL"/>
        </w:rPr>
      </w:pPr>
      <w:r w:rsidRPr="001F136D">
        <w:rPr>
          <w:rFonts w:ascii="Times New Roman" w:hAnsi="Times New Roman"/>
          <w:b/>
          <w:bCs/>
          <w:sz w:val="26"/>
          <w:lang w:val="nl-NL"/>
        </w:rPr>
        <w:t>III</w:t>
      </w:r>
      <w:r w:rsidR="0050469A" w:rsidRPr="001F136D">
        <w:rPr>
          <w:rFonts w:ascii="Times New Roman" w:hAnsi="Times New Roman"/>
          <w:b/>
          <w:bCs/>
          <w:sz w:val="26"/>
          <w:lang w:val="nl-NL"/>
        </w:rPr>
        <w:t>. PHƯƠNG PHÁP TIẾP CẬN</w:t>
      </w:r>
    </w:p>
    <w:p w:rsidR="0050469A" w:rsidRPr="001F136D" w:rsidRDefault="0050469A" w:rsidP="005046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80" w:after="60"/>
        <w:jc w:val="both"/>
        <w:rPr>
          <w:rFonts w:ascii="Times New Roman" w:hAnsi="Times New Roman"/>
          <w:spacing w:val="-2"/>
          <w:lang w:val="nl-NL"/>
        </w:rPr>
      </w:pPr>
      <w:r w:rsidRPr="001F136D">
        <w:rPr>
          <w:rFonts w:ascii="Times New Roman" w:hAnsi="Times New Roman"/>
          <w:b/>
          <w:lang w:val="nl-NL"/>
        </w:rPr>
        <w:tab/>
      </w:r>
      <w:r w:rsidRPr="001F136D">
        <w:rPr>
          <w:rFonts w:ascii="Times New Roman" w:hAnsi="Times New Roman"/>
          <w:spacing w:val="-2"/>
          <w:lang w:val="nl-NL"/>
        </w:rPr>
        <w:t xml:space="preserve">1. Nông dân là đối tượng của hoạt động khuyến nông, các hoạt động khuyến nông phải xuất phát từ nhu cầu của nông dân hoặc nông dân tự nguyện, không áp đặt, rập khuôn, máy móc (phương pháp tiếp cận từ dưới lên). </w:t>
      </w:r>
      <w:r w:rsidR="00C37DA4" w:rsidRPr="001F136D">
        <w:rPr>
          <w:rFonts w:ascii="Times New Roman" w:hAnsi="Times New Roman"/>
          <w:spacing w:val="-2"/>
          <w:lang w:val="nl-NL"/>
        </w:rPr>
        <w:t>X</w:t>
      </w:r>
      <w:r w:rsidRPr="001F136D">
        <w:rPr>
          <w:rFonts w:ascii="Times New Roman" w:hAnsi="Times New Roman"/>
          <w:spacing w:val="-2"/>
          <w:lang w:val="nl-NL"/>
        </w:rPr>
        <w:t>ác định vai trò quan trọng của doanh nghiệp trong việc ứng dụng, chuyển giao khoa học công nghệ và tổ chức sản xuất</w:t>
      </w:r>
      <w:r w:rsidR="0045203D" w:rsidRPr="001F136D">
        <w:rPr>
          <w:rFonts w:ascii="Times New Roman" w:hAnsi="Times New Roman"/>
          <w:spacing w:val="-2"/>
          <w:lang w:val="nl-NL"/>
        </w:rPr>
        <w:t>, doanh</w:t>
      </w:r>
      <w:r w:rsidR="00D57769" w:rsidRPr="001F136D">
        <w:rPr>
          <w:rFonts w:ascii="Times New Roman" w:hAnsi="Times New Roman"/>
          <w:spacing w:val="-2"/>
          <w:lang w:val="nl-NL"/>
        </w:rPr>
        <w:t xml:space="preserve"> nghiệp là đầu kéo cho phát triển sản xuất</w:t>
      </w:r>
      <w:r w:rsidR="00497D3A" w:rsidRPr="001F136D">
        <w:rPr>
          <w:rFonts w:ascii="Times New Roman" w:hAnsi="Times New Roman"/>
          <w:spacing w:val="-2"/>
          <w:lang w:val="nl-NL"/>
        </w:rPr>
        <w:t>. D</w:t>
      </w:r>
      <w:r w:rsidRPr="001F136D">
        <w:rPr>
          <w:rFonts w:ascii="Times New Roman" w:hAnsi="Times New Roman"/>
          <w:spacing w:val="-2"/>
          <w:lang w:val="nl-NL"/>
        </w:rPr>
        <w:t>o đó, cần phải phối hợp chặt chẽ với doanh nghiệp trong hoạt động khuyến nông.</w:t>
      </w:r>
    </w:p>
    <w:p w:rsidR="0050469A" w:rsidRPr="001F136D" w:rsidRDefault="0050469A" w:rsidP="005046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80" w:after="60"/>
        <w:jc w:val="both"/>
        <w:rPr>
          <w:rFonts w:ascii="Times New Roman" w:hAnsi="Times New Roman"/>
          <w:lang w:val="nl-NL"/>
        </w:rPr>
      </w:pPr>
      <w:r w:rsidRPr="001F136D">
        <w:rPr>
          <w:rFonts w:ascii="Times New Roman" w:hAnsi="Times New Roman"/>
          <w:lang w:val="nl-NL"/>
        </w:rPr>
        <w:tab/>
        <w:t xml:space="preserve">2. Hoạt động khuyến nông có trọng tâm, trọng điểm, tập trung vào những điểm nghẽn của hoạt động sản xuất, kinh doanh để từng bước góp phần tháo gỡ </w:t>
      </w:r>
      <w:r w:rsidR="00C50147">
        <w:rPr>
          <w:rFonts w:ascii="Times New Roman" w:hAnsi="Times New Roman"/>
          <w:lang w:val="nl-NL"/>
        </w:rPr>
        <w:lastRenderedPageBreak/>
        <w:t xml:space="preserve">các vướng mắc, khó khăn, </w:t>
      </w:r>
      <w:r w:rsidRPr="001F136D">
        <w:rPr>
          <w:rFonts w:ascii="Times New Roman" w:hAnsi="Times New Roman"/>
          <w:lang w:val="nl-NL"/>
        </w:rPr>
        <w:t>phát triển sản xuất bền vững. Trong điều kiện nguồn lực đầu tư cho khuyến nông còn hạn chế, việc lựa chọn nội dung ưu tiên phù hợp để sử dụng nguồn lực có hiệu quả nhất, tạo được những mô hình điển hình nổi bật có tác dụng lan tỏa nhanh.</w:t>
      </w:r>
    </w:p>
    <w:p w:rsidR="0050469A" w:rsidRPr="001F136D" w:rsidRDefault="00AD03E3" w:rsidP="0050469A">
      <w:pPr>
        <w:spacing w:before="80" w:after="80"/>
        <w:ind w:firstLine="720"/>
        <w:jc w:val="both"/>
        <w:rPr>
          <w:rFonts w:ascii="Times New Roman" w:hAnsi="Times New Roman"/>
          <w:b/>
          <w:bCs/>
          <w:sz w:val="26"/>
          <w:lang w:val="nl-NL"/>
        </w:rPr>
      </w:pPr>
      <w:r w:rsidRPr="001F136D">
        <w:rPr>
          <w:rFonts w:ascii="Times New Roman" w:hAnsi="Times New Roman"/>
          <w:b/>
          <w:bCs/>
          <w:sz w:val="26"/>
          <w:lang w:val="nl-NL"/>
        </w:rPr>
        <w:t>I</w:t>
      </w:r>
      <w:r w:rsidR="0050469A" w:rsidRPr="001F136D">
        <w:rPr>
          <w:rFonts w:ascii="Times New Roman" w:hAnsi="Times New Roman"/>
          <w:b/>
          <w:bCs/>
          <w:sz w:val="26"/>
          <w:lang w:val="nl-NL"/>
        </w:rPr>
        <w:t>V. MỤC TIÊU</w:t>
      </w:r>
    </w:p>
    <w:p w:rsidR="0050469A" w:rsidRPr="001F136D" w:rsidRDefault="0050469A" w:rsidP="0050469A">
      <w:pPr>
        <w:spacing w:before="80" w:after="80"/>
        <w:ind w:firstLine="720"/>
        <w:jc w:val="both"/>
        <w:rPr>
          <w:rFonts w:ascii="Times New Roman" w:hAnsi="Times New Roman"/>
          <w:b/>
          <w:bCs/>
          <w:lang w:val="nl-NL"/>
        </w:rPr>
      </w:pPr>
      <w:r w:rsidRPr="001F136D">
        <w:rPr>
          <w:rFonts w:ascii="Times New Roman" w:hAnsi="Times New Roman"/>
          <w:b/>
          <w:bCs/>
          <w:lang w:val="nl-NL"/>
        </w:rPr>
        <w:t>1. Mục tiêu chung</w:t>
      </w:r>
    </w:p>
    <w:p w:rsidR="0050469A" w:rsidRPr="00C50147" w:rsidRDefault="0050469A" w:rsidP="0050469A">
      <w:pPr>
        <w:pStyle w:val="NormalWeb"/>
        <w:spacing w:before="80" w:beforeAutospacing="0" w:after="80" w:afterAutospacing="0"/>
        <w:ind w:firstLine="720"/>
        <w:jc w:val="both"/>
        <w:rPr>
          <w:spacing w:val="2"/>
          <w:sz w:val="28"/>
          <w:szCs w:val="28"/>
          <w:lang w:val="vi-VN"/>
        </w:rPr>
      </w:pPr>
      <w:r w:rsidRPr="00C50147">
        <w:rPr>
          <w:spacing w:val="2"/>
          <w:sz w:val="28"/>
          <w:szCs w:val="28"/>
          <w:lang w:val="vi-VN"/>
        </w:rPr>
        <w:t>Nâng cao hiệu quả công tác khuyến nông, góp phần thực hiện thắng lợi Đề án tái cơ cấu ngành nông nghiệp theo Quyết định số 1373/QĐ-UBND của Uỷ ban nhân dân tỉnh. Nâng cao vai trò, năng lực, kinh nghiệm của hệ thống khuyến nông đáp ứng nhu cầu phát triển sản xuất hàng hóa theo cơ chế thị trường và hội nhập quốc tế; huy động các nguồn lực đầu tư và sự tham gia của các doanh nghiệp vào hoạt động khuyến nông chuyển giao tiến bộ kỹ thật phát triển sản xuất theo chuỗi giá trị.</w:t>
      </w:r>
    </w:p>
    <w:p w:rsidR="0050469A" w:rsidRPr="001F136D" w:rsidRDefault="0050469A" w:rsidP="0050469A">
      <w:pPr>
        <w:spacing w:before="80" w:after="80"/>
        <w:ind w:firstLine="720"/>
        <w:jc w:val="both"/>
        <w:rPr>
          <w:rFonts w:ascii="Times New Roman" w:hAnsi="Times New Roman"/>
          <w:b/>
          <w:bCs/>
          <w:lang w:val="vi-VN"/>
        </w:rPr>
      </w:pPr>
      <w:r w:rsidRPr="001F136D">
        <w:rPr>
          <w:rFonts w:ascii="Times New Roman" w:hAnsi="Times New Roman"/>
          <w:b/>
          <w:bCs/>
          <w:lang w:val="vi-VN"/>
        </w:rPr>
        <w:t>2. Mục tiêu cụ thể</w:t>
      </w:r>
    </w:p>
    <w:p w:rsidR="0050469A" w:rsidRPr="001F136D" w:rsidRDefault="0050469A" w:rsidP="0050469A">
      <w:pPr>
        <w:spacing w:before="80" w:after="80"/>
        <w:ind w:firstLine="720"/>
        <w:jc w:val="both"/>
        <w:rPr>
          <w:rFonts w:ascii="Times New Roman" w:hAnsi="Times New Roman"/>
          <w:bCs/>
          <w:lang w:val="vi-VN"/>
        </w:rPr>
      </w:pPr>
      <w:r w:rsidRPr="001F136D">
        <w:rPr>
          <w:rFonts w:ascii="Times New Roman" w:hAnsi="Times New Roman"/>
          <w:bCs/>
          <w:lang w:val="vi-VN"/>
        </w:rPr>
        <w:t>- Nâng cao chất lượng Chương trình nông nghiệp nông thôn, duy trì đều đặn bản tin thời tiết nông vụ, thông tin thị trường phát sóng trên Đài Phát thanh và Truyền hình Hà Tĩnh vào tối thứ tư hàng tuần; phát hành tờ tin khuyến nông hàng quý; tổ chức lễ hội cam, bưởi Phúc Trạch 01 lần/năm;</w:t>
      </w:r>
    </w:p>
    <w:p w:rsidR="0050469A" w:rsidRPr="001F136D" w:rsidRDefault="0050469A" w:rsidP="0050469A">
      <w:pPr>
        <w:spacing w:before="80" w:after="80"/>
        <w:ind w:firstLine="720"/>
        <w:jc w:val="both"/>
        <w:rPr>
          <w:rFonts w:ascii="Times New Roman" w:hAnsi="Times New Roman"/>
          <w:bCs/>
          <w:lang w:val="vi-VN"/>
        </w:rPr>
      </w:pPr>
      <w:r w:rsidRPr="001F136D">
        <w:rPr>
          <w:rFonts w:ascii="Times New Roman" w:hAnsi="Times New Roman"/>
          <w:bCs/>
          <w:lang w:val="vi-VN"/>
        </w:rPr>
        <w:t xml:space="preserve">- Hàng năm tổ chức 10 - 15 lớp tập huấn nâng cao trình độ, năng lực cho khuyến nông viên cơ sở và nông dân chủ chốt; 30 - 40 lớp đào tạo nghề cho lao động nông thôn, với 1.000 - 1.200 nông dân được huấn luyện tay nghề theo phương pháp lớp học hiện trường gắn với mô hình trình diễn; </w:t>
      </w:r>
    </w:p>
    <w:p w:rsidR="0050469A" w:rsidRPr="001F136D" w:rsidRDefault="0050469A" w:rsidP="0050469A">
      <w:pPr>
        <w:spacing w:before="80" w:after="80"/>
        <w:ind w:firstLine="720"/>
        <w:jc w:val="both"/>
        <w:rPr>
          <w:rFonts w:ascii="Times New Roman" w:hAnsi="Times New Roman"/>
          <w:bCs/>
          <w:lang w:val="vi-VN"/>
        </w:rPr>
      </w:pPr>
      <w:r w:rsidRPr="001F136D">
        <w:rPr>
          <w:rFonts w:ascii="Times New Roman" w:hAnsi="Times New Roman"/>
          <w:bCs/>
          <w:lang w:val="vi-VN"/>
        </w:rPr>
        <w:t>- Trên 70% cán bộ khuyến nông cấp tỉnh, huyện được tập huấn nâng cao năng lực hàng năm;</w:t>
      </w:r>
    </w:p>
    <w:p w:rsidR="0050469A" w:rsidRPr="001F136D" w:rsidRDefault="000E04E9" w:rsidP="0050469A">
      <w:pPr>
        <w:spacing w:before="80" w:after="80"/>
        <w:ind w:firstLine="720"/>
        <w:jc w:val="both"/>
        <w:rPr>
          <w:rFonts w:ascii="Times New Roman" w:hAnsi="Times New Roman"/>
          <w:bCs/>
          <w:lang w:val="vi-VN"/>
        </w:rPr>
      </w:pPr>
      <w:r w:rsidRPr="001F136D">
        <w:rPr>
          <w:rFonts w:ascii="Times New Roman" w:hAnsi="Times New Roman"/>
          <w:bCs/>
          <w:lang w:val="vi-VN"/>
        </w:rPr>
        <w:t>- Hàng năm xây dựng từ 20 - 25 mô hình chuyển giao công nghệ thâm canh các sản phẩm nông nghiệp hàng hóa chủ lực của tỉnh theo chuỗi giá trị, đảm bảo an toàn vệ sinh thực phẩm theo GAP; trong đó, có trên 05 mô hình nông nghiệp ứng dụng công nghệ cao và nông nghiệp hữu cơ; hiệu quả kinh tế các mô hình tăng ít nhất 20% so với sản xuất đại trà để nông dân học tập, làm theo;</w:t>
      </w:r>
    </w:p>
    <w:p w:rsidR="0050469A" w:rsidRPr="001F136D" w:rsidRDefault="0050469A" w:rsidP="0050469A">
      <w:pPr>
        <w:spacing w:before="80" w:after="80"/>
        <w:ind w:firstLine="720"/>
        <w:jc w:val="both"/>
        <w:rPr>
          <w:rFonts w:ascii="Times New Roman" w:hAnsi="Times New Roman"/>
          <w:bCs/>
          <w:lang w:val="vi-VN"/>
        </w:rPr>
      </w:pPr>
      <w:r w:rsidRPr="001F136D">
        <w:rPr>
          <w:rFonts w:ascii="Times New Roman" w:hAnsi="Times New Roman"/>
          <w:bCs/>
          <w:lang w:val="vi-VN"/>
        </w:rPr>
        <w:t>- Phối có chửa 14.000 -16.000 bò cái/năm bằng tinh bò đực nhóm Zê bu và bò chất lượng cao; sản xuất, cung ứng trên 25 tấn cá giống nước ngọt/năm. Đến năm 2020, khảo nghiệm, tuyển chọn được ít nhất 01 giống lúa mới bổ sung vào bộ giống của tỉnh; chọn tạo được dòng cam, bưởi Phúc Trạch ít hoặc không hạt để phục vụ sản xuất.</w:t>
      </w:r>
    </w:p>
    <w:p w:rsidR="0050469A" w:rsidRPr="001F136D" w:rsidRDefault="00AD03E3" w:rsidP="0050469A">
      <w:pPr>
        <w:spacing w:before="80" w:after="80"/>
        <w:ind w:firstLine="720"/>
        <w:jc w:val="both"/>
        <w:rPr>
          <w:rFonts w:ascii="Times New Roman" w:hAnsi="Times New Roman"/>
          <w:b/>
          <w:bCs/>
          <w:sz w:val="26"/>
          <w:lang w:val="vi-VN"/>
        </w:rPr>
      </w:pPr>
      <w:r w:rsidRPr="001F136D">
        <w:rPr>
          <w:rFonts w:ascii="Times New Roman" w:hAnsi="Times New Roman"/>
          <w:b/>
          <w:bCs/>
          <w:sz w:val="26"/>
          <w:lang w:val="vi-VN"/>
        </w:rPr>
        <w:t>V</w:t>
      </w:r>
      <w:r w:rsidR="0050469A" w:rsidRPr="001F136D">
        <w:rPr>
          <w:rFonts w:ascii="Times New Roman" w:hAnsi="Times New Roman"/>
          <w:b/>
          <w:bCs/>
          <w:sz w:val="26"/>
          <w:lang w:val="vi-VN"/>
        </w:rPr>
        <w:t>. MỘT SỐ NHIỆM VỤ VÀ GIẢI PHÁP</w:t>
      </w:r>
    </w:p>
    <w:p w:rsidR="0050469A" w:rsidRPr="001F136D" w:rsidRDefault="0050469A" w:rsidP="005046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80" w:after="60"/>
        <w:jc w:val="both"/>
        <w:rPr>
          <w:rFonts w:ascii="Times New Roman" w:hAnsi="Times New Roman"/>
          <w:b/>
          <w:lang w:val="vi-VN"/>
        </w:rPr>
      </w:pPr>
      <w:r w:rsidRPr="001F136D">
        <w:rPr>
          <w:rFonts w:ascii="Times New Roman" w:hAnsi="Times New Roman"/>
          <w:lang w:val="vi-VN"/>
        </w:rPr>
        <w:tab/>
      </w:r>
      <w:r w:rsidRPr="001F136D">
        <w:rPr>
          <w:rFonts w:ascii="Times New Roman" w:hAnsi="Times New Roman"/>
          <w:b/>
          <w:lang w:val="vi-VN"/>
        </w:rPr>
        <w:t>1. Kiện toàn, nâng cao năng lực cho mạng lưới khuyến nông</w:t>
      </w:r>
    </w:p>
    <w:p w:rsidR="0050469A" w:rsidRPr="001F136D" w:rsidRDefault="0050469A" w:rsidP="005046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80" w:after="60"/>
        <w:ind w:firstLine="432"/>
        <w:jc w:val="both"/>
        <w:rPr>
          <w:rFonts w:ascii="Times New Roman" w:hAnsi="Times New Roman"/>
          <w:lang w:val="vi-VN"/>
        </w:rPr>
      </w:pPr>
      <w:r w:rsidRPr="001F136D">
        <w:rPr>
          <w:rFonts w:ascii="Times New Roman" w:hAnsi="Times New Roman"/>
          <w:lang w:val="vi-VN"/>
        </w:rPr>
        <w:tab/>
        <w:t xml:space="preserve">- Tiếp tục kiện toàn mạng lưới khuyến nông đồng bộ từ tỉnh đến huyện, xã và thôn, xóm theo quy định tại Nghị định số 02/2010/NĐ-CP ngày 08/01/2010 của Chính phủ về khuyến nông gắn với việc triển khai tốt Nghị định số 108/2014/NĐ-CP ngày 20/11/2014 của Chính phủ; </w:t>
      </w:r>
      <w:r w:rsidRPr="001F136D">
        <w:rPr>
          <w:rFonts w:ascii="Times New Roman" w:hAnsi="Times New Roman"/>
          <w:shd w:val="clear" w:color="auto" w:fill="FFFFFF"/>
          <w:lang w:val="vi-VN"/>
        </w:rPr>
        <w:t>Thông tư số 15/2015/TT-BNNPTNT</w:t>
      </w:r>
      <w:r w:rsidRPr="001F136D">
        <w:rPr>
          <w:rStyle w:val="apple-converted-space"/>
          <w:rFonts w:ascii="Times New Roman" w:hAnsi="Times New Roman"/>
          <w:shd w:val="clear" w:color="auto" w:fill="FFFFFF"/>
          <w:lang w:val="vi-VN"/>
        </w:rPr>
        <w:t> </w:t>
      </w:r>
      <w:r w:rsidRPr="001F136D">
        <w:rPr>
          <w:rFonts w:ascii="Times New Roman" w:hAnsi="Times New Roman"/>
          <w:shd w:val="clear" w:color="auto" w:fill="FFFFFF"/>
          <w:lang w:val="vi-VN"/>
        </w:rPr>
        <w:t>ngày 26/3/2015 của Bộ Nông nghiệp và Phát triển nông thôn</w:t>
      </w:r>
      <w:r w:rsidRPr="001F136D">
        <w:rPr>
          <w:rFonts w:ascii="Times New Roman" w:hAnsi="Times New Roman"/>
          <w:sz w:val="21"/>
          <w:szCs w:val="21"/>
          <w:shd w:val="clear" w:color="auto" w:fill="FFFFFF"/>
          <w:lang w:val="vi-VN"/>
        </w:rPr>
        <w:t>;</w:t>
      </w:r>
      <w:r w:rsidRPr="001F136D">
        <w:rPr>
          <w:rFonts w:ascii="Times New Roman" w:hAnsi="Times New Roman"/>
          <w:lang w:val="vi-VN"/>
        </w:rPr>
        <w:t xml:space="preserve"> Nghị quyết số 165/2015/NQ-HĐND ngày 12/12/2015 của Hội đồng nhân dân tỉnh. Tập trung rà soát, đánh giá kết quả thực hiện chức năng, nhiệm vụ, cơ cấu tổ chức bộ </w:t>
      </w:r>
      <w:r w:rsidRPr="001F136D">
        <w:rPr>
          <w:rFonts w:ascii="Times New Roman" w:hAnsi="Times New Roman"/>
          <w:lang w:val="vi-VN"/>
        </w:rPr>
        <w:lastRenderedPageBreak/>
        <w:t>máy để xây dựng Đề án tinh giản bộ máy theo tinh thần Kết luận số 05-KL/TU ngày 29/6/2016 của Ban Thường vụ Tỉnh ủy về một số chủ trương nâng cao năng lực, đổi mới phương thức lãnh đạo của Đảng về sắp xếp, tinh giản bộ máy, biên chế, nâng cao hiệu lực, hiệu quả hoạt động của các cơ quan, đơn vị nhằm tinh gọn và nâng cao năng lực hệ thống khuyến nông, tạo sự phối hợp nhịp nhàng, chỉ đạo thống nhất, đạt kết quả cao.</w:t>
      </w:r>
    </w:p>
    <w:p w:rsidR="0050469A" w:rsidRPr="001F136D" w:rsidRDefault="0050469A" w:rsidP="005046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80" w:after="60"/>
        <w:jc w:val="both"/>
        <w:rPr>
          <w:rFonts w:ascii="Times New Roman" w:hAnsi="Times New Roman"/>
          <w:lang w:val="vi-VN"/>
        </w:rPr>
      </w:pPr>
      <w:r w:rsidRPr="001F136D">
        <w:rPr>
          <w:rFonts w:ascii="Times New Roman" w:hAnsi="Times New Roman"/>
          <w:lang w:val="vi-VN"/>
        </w:rPr>
        <w:tab/>
        <w:t>- Quán triệt nâng cao nhận thức cho cán bộ, khuyến nông viên trên toàn tỉnh về nội dung Đề án Tái cơ cấu ngành nông nghiệp theo hướng nâng cao giá trị gia tăng và phát triển bền vững, gắn với xây dựng nông thôn mới; Chính sách khuyến khích phát triển nông nghiệp, nông thôn, xây dựng nông thôn mới và chỉnh trang đô thị Hà Tĩnh năm 2017 - 2018; Đề án công</w:t>
      </w:r>
      <w:r w:rsidR="00F25722">
        <w:rPr>
          <w:rFonts w:ascii="Times New Roman" w:hAnsi="Times New Roman"/>
          <w:lang w:val="vi-VN"/>
        </w:rPr>
        <w:t xml:space="preserve"> tác Khuyến nông Hà Tĩnh từ </w:t>
      </w:r>
      <w:r w:rsidR="00F25722">
        <w:rPr>
          <w:rFonts w:ascii="Times New Roman" w:hAnsi="Times New Roman"/>
        </w:rPr>
        <w:t xml:space="preserve"> giai đoạn </w:t>
      </w:r>
      <w:r w:rsidRPr="001F136D">
        <w:rPr>
          <w:rFonts w:ascii="Times New Roman" w:hAnsi="Times New Roman"/>
          <w:lang w:val="vi-VN"/>
        </w:rPr>
        <w:t>2017 - 2020, định hướng đến năm 2025 để tạo sự đồng thuận cao trong việc tổ chức, triển khai thực hiện.</w:t>
      </w:r>
    </w:p>
    <w:p w:rsidR="0050469A" w:rsidRPr="001F136D" w:rsidRDefault="0050469A" w:rsidP="005046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80" w:after="60"/>
        <w:ind w:firstLine="432"/>
        <w:jc w:val="both"/>
        <w:rPr>
          <w:rFonts w:ascii="Times New Roman" w:hAnsi="Times New Roman"/>
          <w:lang w:val="vi-VN"/>
        </w:rPr>
      </w:pPr>
      <w:r w:rsidRPr="001F136D">
        <w:rPr>
          <w:rFonts w:ascii="Times New Roman" w:hAnsi="Times New Roman"/>
          <w:lang w:val="vi-VN"/>
        </w:rPr>
        <w:tab/>
        <w:t xml:space="preserve">- </w:t>
      </w:r>
      <w:r w:rsidRPr="001F136D">
        <w:rPr>
          <w:rFonts w:ascii="Times New Roman" w:hAnsi="Times New Roman"/>
          <w:shd w:val="clear" w:color="auto" w:fill="FFFFFF"/>
          <w:lang w:val="vi-VN"/>
        </w:rPr>
        <w:t>Chú trọng đầu tư nâng cấp cơ sở, vật chất, trang bị phương tiện làm việc cho hệ thống khuyến nông các cấp. Khuyến khích cán bộ mạng lưới khuyến nông thường xuyên học tập nâng cao trình độ; cử khuyến nông cấp tỉnh, huyện tham gia đầy đủ các lớp tập huấn nâng cao năng lực do Trung</w:t>
      </w:r>
      <w:r w:rsidR="00A23A8A" w:rsidRPr="001F136D">
        <w:rPr>
          <w:rFonts w:ascii="Times New Roman" w:hAnsi="Times New Roman"/>
          <w:shd w:val="clear" w:color="auto" w:fill="FFFFFF"/>
          <w:lang w:val="vi-VN"/>
        </w:rPr>
        <w:t xml:space="preserve"> tâm Khuyến nông Quốc gia, các V</w:t>
      </w:r>
      <w:r w:rsidRPr="001F136D">
        <w:rPr>
          <w:rFonts w:ascii="Times New Roman" w:hAnsi="Times New Roman"/>
          <w:shd w:val="clear" w:color="auto" w:fill="FFFFFF"/>
          <w:lang w:val="vi-VN"/>
        </w:rPr>
        <w:t>iện,</w:t>
      </w:r>
      <w:r w:rsidR="00A23A8A" w:rsidRPr="001F136D">
        <w:rPr>
          <w:rFonts w:ascii="Times New Roman" w:hAnsi="Times New Roman"/>
          <w:shd w:val="clear" w:color="auto" w:fill="FFFFFF"/>
          <w:lang w:val="vi-VN"/>
        </w:rPr>
        <w:t xml:space="preserve"> Trường </w:t>
      </w:r>
      <w:r w:rsidRPr="001F136D">
        <w:rPr>
          <w:rFonts w:ascii="Times New Roman" w:hAnsi="Times New Roman"/>
          <w:shd w:val="clear" w:color="auto" w:fill="FFFFFF"/>
          <w:lang w:val="vi-VN"/>
        </w:rPr>
        <w:t>tổ chức; hàng năm tổ chức tập huấn n</w:t>
      </w:r>
      <w:r w:rsidRPr="001F136D">
        <w:rPr>
          <w:rFonts w:ascii="Times New Roman" w:hAnsi="Times New Roman"/>
          <w:lang w:val="vi-VN"/>
        </w:rPr>
        <w:t>âng cao trình độ chuyên môn nghiệp vụ cho khuyến nông viên cấp xã. Từng bước nâng cao năng lực cho khuyến nông viên các cấp vừa đảm bảo chuyên sâu khoa học kỹ thuật vừa đạt kỹ năng khuyến nông để làm tốt công tác chuyển giao khoa học kỹ thuật về sản xuất thâm canh các loại cây trồng</w:t>
      </w:r>
      <w:r w:rsidR="00A23A8A" w:rsidRPr="001F136D">
        <w:rPr>
          <w:rFonts w:ascii="Times New Roman" w:hAnsi="Times New Roman"/>
          <w:lang w:val="vi-VN"/>
        </w:rPr>
        <w:t>,</w:t>
      </w:r>
      <w:r w:rsidRPr="001F136D">
        <w:rPr>
          <w:rFonts w:ascii="Times New Roman" w:hAnsi="Times New Roman"/>
          <w:lang w:val="vi-VN"/>
        </w:rPr>
        <w:t xml:space="preserve"> vật nuôi</w:t>
      </w:r>
      <w:r w:rsidR="00A23A8A" w:rsidRPr="001F136D">
        <w:rPr>
          <w:rFonts w:ascii="Times New Roman" w:hAnsi="Times New Roman"/>
          <w:lang w:val="vi-VN"/>
        </w:rPr>
        <w:t>,</w:t>
      </w:r>
      <w:r w:rsidR="00D57769" w:rsidRPr="001F136D">
        <w:rPr>
          <w:rFonts w:ascii="Times New Roman" w:hAnsi="Times New Roman"/>
          <w:lang w:val="vi-VN"/>
        </w:rPr>
        <w:t xml:space="preserve"> nuôi trồng</w:t>
      </w:r>
      <w:r w:rsidR="00A23A8A" w:rsidRPr="001F136D">
        <w:rPr>
          <w:rFonts w:ascii="Times New Roman" w:hAnsi="Times New Roman"/>
          <w:lang w:val="vi-VN"/>
        </w:rPr>
        <w:t xml:space="preserve"> thủy sản</w:t>
      </w:r>
      <w:r w:rsidRPr="001F136D">
        <w:rPr>
          <w:rFonts w:ascii="Times New Roman" w:hAnsi="Times New Roman"/>
          <w:lang w:val="vi-VN"/>
        </w:rPr>
        <w:t>; hướng dẫn tư vấn về chính sách, tổ chức lại sản xuất, thị trường tiêu thụ sản phẩm. Phấn đấu cán bộ khuyến nông phải có kiến thức tổng hợp (KHKT, kinh tế, thị trường, pháp luật, xã hội, văn hóa,…), thành thạo nghề, nhiệt tình, gần dân, khiêm tốn, cầu thị.</w:t>
      </w:r>
    </w:p>
    <w:p w:rsidR="0050469A" w:rsidRPr="001F136D" w:rsidRDefault="0050469A" w:rsidP="005046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80" w:after="60"/>
        <w:jc w:val="both"/>
        <w:rPr>
          <w:rFonts w:ascii="Times New Roman" w:hAnsi="Times New Roman"/>
          <w:b/>
          <w:lang w:val="vi-VN"/>
        </w:rPr>
      </w:pPr>
      <w:r w:rsidRPr="001F136D">
        <w:rPr>
          <w:rFonts w:ascii="Times New Roman" w:hAnsi="Times New Roman"/>
          <w:lang w:val="vi-VN"/>
        </w:rPr>
        <w:tab/>
      </w:r>
      <w:r w:rsidRPr="001F136D">
        <w:rPr>
          <w:rFonts w:ascii="Times New Roman" w:hAnsi="Times New Roman"/>
          <w:b/>
          <w:lang w:val="vi-VN"/>
        </w:rPr>
        <w:t>2. Nâng cao chất lượng công tác thông tin tuyên truyền, đào tạo và huấn luyện</w:t>
      </w:r>
    </w:p>
    <w:p w:rsidR="0050469A" w:rsidRPr="001F136D" w:rsidRDefault="0050469A" w:rsidP="005046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80" w:after="60"/>
        <w:jc w:val="both"/>
        <w:rPr>
          <w:rFonts w:ascii="Times New Roman" w:hAnsi="Times New Roman"/>
          <w:b/>
          <w:i/>
          <w:lang w:val="vi-VN"/>
        </w:rPr>
      </w:pPr>
      <w:r w:rsidRPr="001F136D">
        <w:rPr>
          <w:rFonts w:ascii="Times New Roman" w:hAnsi="Times New Roman"/>
          <w:b/>
          <w:i/>
          <w:lang w:val="vi-VN"/>
        </w:rPr>
        <w:tab/>
      </w:r>
      <w:r w:rsidR="00E131AD" w:rsidRPr="001F136D">
        <w:rPr>
          <w:rFonts w:ascii="Times New Roman" w:hAnsi="Times New Roman"/>
          <w:b/>
          <w:i/>
          <w:lang w:val="vi-VN"/>
        </w:rPr>
        <w:t>2.1. Thông tin, tuyên truyền</w:t>
      </w:r>
    </w:p>
    <w:p w:rsidR="0050469A" w:rsidRPr="001F136D" w:rsidRDefault="0050469A" w:rsidP="005046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80" w:after="60"/>
        <w:jc w:val="both"/>
        <w:rPr>
          <w:rFonts w:ascii="Times New Roman" w:hAnsi="Times New Roman"/>
          <w:lang w:val="vi-VN"/>
        </w:rPr>
      </w:pPr>
      <w:r w:rsidRPr="001F136D">
        <w:rPr>
          <w:rFonts w:ascii="Times New Roman" w:hAnsi="Times New Roman"/>
          <w:lang w:val="vi-VN"/>
        </w:rPr>
        <w:tab/>
        <w:t>- Tập trung thông tin tuyên truyền phổ biến đường lối của Đảng, chính sách của Nhà nước về cơ cấu lại ngành nông nghiệp theo hướng nâng cao giá trị gia tăng và phát triển bền vững, gắn với xây dựng nông thôn mới.</w:t>
      </w:r>
    </w:p>
    <w:p w:rsidR="0050469A" w:rsidRPr="001F136D" w:rsidRDefault="0050469A" w:rsidP="005046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80" w:after="60"/>
        <w:jc w:val="both"/>
        <w:rPr>
          <w:rFonts w:ascii="Times New Roman" w:hAnsi="Times New Roman"/>
          <w:lang w:val="vi-VN"/>
        </w:rPr>
      </w:pPr>
      <w:r w:rsidRPr="001F136D">
        <w:rPr>
          <w:rFonts w:ascii="Times New Roman" w:hAnsi="Times New Roman"/>
          <w:lang w:val="vi-VN"/>
        </w:rPr>
        <w:tab/>
      </w:r>
      <w:r w:rsidR="00CE524C" w:rsidRPr="001F136D">
        <w:rPr>
          <w:rFonts w:ascii="Times New Roman" w:hAnsi="Times New Roman"/>
          <w:lang w:val="vi-VN"/>
        </w:rPr>
        <w:t>- Phổ biến các tiến bộ khoa học và công nghệ, các điển hình trong sản xuất, kinh doanh thực hiện tái cơ cấu nông nghiệp, xây dựng nông thôn mới, các mô hình tổ chức lại sản xuất theo chuỗi giá trị, thực hành nông nghiệp tốt (GAP), sản xuất nông nghiệp hữu cơ, mô hình cánh đồng lớn,... Thông tin về diễn biến thời tiết, thiên tai, biến đổi khí hậu, tình hình sâu hại, dịch bệnh và các biện pháp phòng chống để người sản xuất chủ động áp dụng nhằm giảm thiểu thiệt hại. Thông tin về thị trường, xúc tiến thương mại, hội nhập kinh tế trong lĩnh vực nông nghiệp và Phát triển nông thôn.</w:t>
      </w:r>
    </w:p>
    <w:p w:rsidR="0050469A" w:rsidRPr="00684E38" w:rsidRDefault="007D0754" w:rsidP="005046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80" w:after="60"/>
        <w:jc w:val="both"/>
        <w:rPr>
          <w:rFonts w:ascii="Times New Roman" w:hAnsi="Times New Roman"/>
          <w:spacing w:val="4"/>
          <w:lang w:val="vi-VN"/>
        </w:rPr>
      </w:pPr>
      <w:r w:rsidRPr="001F136D">
        <w:rPr>
          <w:rFonts w:ascii="Times New Roman" w:hAnsi="Times New Roman"/>
          <w:lang w:val="vi-VN"/>
        </w:rPr>
        <w:tab/>
      </w:r>
      <w:r w:rsidR="0050469A" w:rsidRPr="00684E38">
        <w:rPr>
          <w:rFonts w:ascii="Times New Roman" w:hAnsi="Times New Roman"/>
          <w:spacing w:val="4"/>
          <w:lang w:val="vi-VN"/>
        </w:rPr>
        <w:t xml:space="preserve">- Không ngừng nâng cao chất lượng Chương trình truyền hình Nông nghiệp nông thôn phát sóng trên Đài phát thanh và Truyền hình; đổi mới nội </w:t>
      </w:r>
      <w:r w:rsidR="00060828" w:rsidRPr="00684E38">
        <w:rPr>
          <w:rFonts w:ascii="Times New Roman" w:hAnsi="Times New Roman"/>
          <w:spacing w:val="4"/>
          <w:lang w:val="vi-VN"/>
        </w:rPr>
        <w:t xml:space="preserve">dung, hình thức </w:t>
      </w:r>
      <w:r w:rsidR="00060828" w:rsidRPr="00684E38">
        <w:rPr>
          <w:rFonts w:ascii="Times New Roman" w:hAnsi="Times New Roman"/>
          <w:spacing w:val="4"/>
        </w:rPr>
        <w:t>t</w:t>
      </w:r>
      <w:r w:rsidR="0050469A" w:rsidRPr="00684E38">
        <w:rPr>
          <w:rFonts w:ascii="Times New Roman" w:hAnsi="Times New Roman"/>
          <w:spacing w:val="4"/>
          <w:lang w:val="vi-VN"/>
        </w:rPr>
        <w:t xml:space="preserve">ờ tin khuyến nông, tờ rơi hướng dẫn kỹ thuật đảm bảo sinh động dễ hiểu, dể áp dụng đáp ứng chủ trương cơ cấu lại sản xuất. Đẩy mạnh áp </w:t>
      </w:r>
      <w:r w:rsidR="0050469A" w:rsidRPr="00684E38">
        <w:rPr>
          <w:rFonts w:ascii="Times New Roman" w:hAnsi="Times New Roman"/>
          <w:spacing w:val="4"/>
          <w:lang w:val="vi-VN"/>
        </w:rPr>
        <w:lastRenderedPageBreak/>
        <w:t>dụng công nghệ thông tin để từng bước hiện đại dụng cụ, phương tiện phục vụ công tác thông tin tuyên truyền.</w:t>
      </w:r>
    </w:p>
    <w:p w:rsidR="0050469A" w:rsidRPr="001F136D" w:rsidRDefault="0050469A" w:rsidP="005046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80" w:after="60"/>
        <w:jc w:val="both"/>
        <w:rPr>
          <w:rFonts w:ascii="Times New Roman" w:hAnsi="Times New Roman"/>
          <w:lang w:val="vi-VN"/>
        </w:rPr>
      </w:pPr>
      <w:r w:rsidRPr="001F136D">
        <w:rPr>
          <w:rFonts w:ascii="Times New Roman" w:hAnsi="Times New Roman"/>
          <w:lang w:val="vi-VN"/>
        </w:rPr>
        <w:tab/>
        <w:t>- Tăng cường công tác phối hợp với các cơ quan truyền thông Trung ương, địa phương, các tổ chức chính trị xã hội trong công tác thông tin tuyên truyền.</w:t>
      </w:r>
    </w:p>
    <w:p w:rsidR="0050469A" w:rsidRPr="001F136D" w:rsidRDefault="0050469A" w:rsidP="005046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80" w:after="60"/>
        <w:jc w:val="both"/>
        <w:rPr>
          <w:rFonts w:ascii="Times New Roman" w:hAnsi="Times New Roman"/>
          <w:lang w:val="vi-VN"/>
        </w:rPr>
      </w:pPr>
      <w:r w:rsidRPr="001F136D">
        <w:rPr>
          <w:rFonts w:ascii="Times New Roman" w:hAnsi="Times New Roman"/>
          <w:lang w:val="vi-VN"/>
        </w:rPr>
        <w:tab/>
        <w:t>- Phối hợp chặt chẽ với Trung tâm Khuyến nông Quốc gia, Sở Công thương, Ủy ban nhân dân các huyện tổ chức thành công lễ hội cam, bưởi Phúc Trạch; tham gia các hội chợ thương mại các sản phẩm hàng hóa nông nghiệp.</w:t>
      </w:r>
    </w:p>
    <w:p w:rsidR="0050469A" w:rsidRPr="001F136D" w:rsidRDefault="00E131AD" w:rsidP="005046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80" w:after="60"/>
        <w:jc w:val="both"/>
        <w:rPr>
          <w:rFonts w:ascii="Times New Roman" w:hAnsi="Times New Roman"/>
          <w:b/>
          <w:i/>
          <w:lang w:val="vi-VN"/>
        </w:rPr>
      </w:pPr>
      <w:r w:rsidRPr="001F136D">
        <w:rPr>
          <w:rFonts w:ascii="Times New Roman" w:hAnsi="Times New Roman"/>
          <w:b/>
          <w:i/>
          <w:lang w:val="vi-VN"/>
        </w:rPr>
        <w:tab/>
        <w:t>2.2. Đào tạo, huấn luyện</w:t>
      </w:r>
    </w:p>
    <w:p w:rsidR="0050469A" w:rsidRPr="001F136D" w:rsidRDefault="0050469A" w:rsidP="0050469A">
      <w:pPr>
        <w:spacing w:before="80" w:after="60"/>
        <w:ind w:firstLine="720"/>
        <w:jc w:val="both"/>
        <w:rPr>
          <w:rFonts w:ascii="Times New Roman" w:hAnsi="Times New Roman"/>
          <w:lang w:val="vi-VN"/>
        </w:rPr>
      </w:pPr>
      <w:r w:rsidRPr="001F136D">
        <w:rPr>
          <w:rFonts w:ascii="Times New Roman" w:hAnsi="Times New Roman"/>
          <w:lang w:val="vi-VN"/>
        </w:rPr>
        <w:t>- Đào tạo nông dân tham gia sản xuất nông sản hàng hóa gắn với quy hoạch nông thôn mới, đề án phát triển sản xuất nâng cao thu nhập cho người dân nhằm phát huy lợi thế so sánh của địa phương. Đổi mới về tài liệu phù hợp với từng đối tượng. Đổi mới phương pháp đào tạo theo hướng áp dụng đồng bộ các phương pháp: thuyết trình có minh họa, hỏi và đáp, thảo luận nhóm, thực hành thao giảng. Tăng thời lượng thực hành, thực hiện ngay tại hiện trường với hình thức vừa “</w:t>
      </w:r>
      <w:r w:rsidRPr="001F136D">
        <w:rPr>
          <w:rFonts w:ascii="Times New Roman" w:hAnsi="Times New Roman"/>
          <w:i/>
          <w:lang w:val="vi-VN"/>
        </w:rPr>
        <w:t>cầm tay chỉ việc”</w:t>
      </w:r>
      <w:r w:rsidRPr="001F136D">
        <w:rPr>
          <w:rFonts w:ascii="Times New Roman" w:hAnsi="Times New Roman"/>
          <w:lang w:val="vi-VN"/>
        </w:rPr>
        <w:t xml:space="preserve"> vừa </w:t>
      </w:r>
      <w:r w:rsidRPr="001F136D">
        <w:rPr>
          <w:rFonts w:ascii="Times New Roman" w:hAnsi="Times New Roman"/>
          <w:i/>
          <w:lang w:val="vi-VN"/>
        </w:rPr>
        <w:t>“hướng dẫn, gợi ý”</w:t>
      </w:r>
      <w:r w:rsidRPr="001F136D">
        <w:rPr>
          <w:rFonts w:ascii="Times New Roman" w:hAnsi="Times New Roman"/>
          <w:lang w:val="vi-VN"/>
        </w:rPr>
        <w:t xml:space="preserve"> để nông dân tự chủ, phát huy những kinh nghiệm của họ. Ngoài ra</w:t>
      </w:r>
      <w:r w:rsidR="009D5B3D" w:rsidRPr="001F136D">
        <w:rPr>
          <w:rFonts w:ascii="Times New Roman" w:hAnsi="Times New Roman"/>
          <w:lang w:val="vi-VN"/>
        </w:rPr>
        <w:t>,</w:t>
      </w:r>
      <w:r w:rsidRPr="001F136D">
        <w:rPr>
          <w:rFonts w:ascii="Times New Roman" w:hAnsi="Times New Roman"/>
          <w:lang w:val="vi-VN"/>
        </w:rPr>
        <w:t xml:space="preserve"> cần đào tạo kỹ năng quản trị doanh nghiệp, quản lý kinh tế theo định hướng thị trường cho nông dân chủ chốt và người đứng đầu các tổ chức kinh tế tập thể.</w:t>
      </w:r>
    </w:p>
    <w:p w:rsidR="0050469A" w:rsidRPr="001F136D" w:rsidRDefault="0050469A" w:rsidP="0050469A">
      <w:pPr>
        <w:spacing w:before="80" w:after="60"/>
        <w:ind w:firstLine="720"/>
        <w:jc w:val="both"/>
        <w:rPr>
          <w:rFonts w:ascii="Times New Roman" w:hAnsi="Times New Roman"/>
          <w:lang w:val="vi-VN"/>
        </w:rPr>
      </w:pPr>
      <w:r w:rsidRPr="001F136D">
        <w:rPr>
          <w:rFonts w:ascii="Times New Roman" w:hAnsi="Times New Roman"/>
          <w:lang w:val="vi-VN"/>
        </w:rPr>
        <w:t>- Đào tạo, tập huấn chuyên môn, nghiệp vụ gắn với phổ biến và hướng dẫn kịp thời các chủ trương, chính sách của Đảng và Nhà nước về lĩnh vực nông nghiệp, nông thôn, đi sâu hướng dẫn giúp nông dân tiếp cận các cơ chế, chính sách khuyến khích phát triển sản xuất nông nghiệp của tỉnh.</w:t>
      </w:r>
    </w:p>
    <w:p w:rsidR="0050469A" w:rsidRPr="001F136D" w:rsidRDefault="009D5B3D" w:rsidP="0050469A">
      <w:pPr>
        <w:spacing w:before="80" w:after="60"/>
        <w:ind w:firstLine="720"/>
        <w:jc w:val="both"/>
        <w:rPr>
          <w:rFonts w:ascii="Times New Roman" w:hAnsi="Times New Roman"/>
          <w:lang w:val="vi-VN"/>
        </w:rPr>
      </w:pPr>
      <w:r w:rsidRPr="001F136D">
        <w:rPr>
          <w:rFonts w:ascii="Times New Roman" w:hAnsi="Times New Roman"/>
          <w:lang w:val="vi-VN"/>
        </w:rPr>
        <w:t>- Đẩy mạnh công tác đào tạo, huấn luyện nông dân thông qua các mô hình mô hình trình diễn, gắn lý thuyết với thực hành sản xuất theo từng giai đoạn sinh trưởng của cây trồng, vật nuôi, nuôi trồng thủy sản; tổ chức cáo lớp đào tạo ngắn hạn; đào tạo thông qua các phương tiện truyền thông: báo, đài, tờ rơi, tài liệu (sách, đĩa CD-DVD); Nâng cao chất lượng trang Web Sonongnghiephatinh.gov.vn và Khuyennonghatinh.com để trở thành diễn đàn trao đổi thông tin công nghệ sản xuất, thị trường tiêu thụ sản phẩm,…</w:t>
      </w:r>
    </w:p>
    <w:p w:rsidR="0050469A" w:rsidRPr="001F136D" w:rsidRDefault="0050469A" w:rsidP="0050469A">
      <w:pPr>
        <w:spacing w:before="80" w:after="60"/>
        <w:ind w:firstLine="720"/>
        <w:jc w:val="both"/>
        <w:rPr>
          <w:rFonts w:ascii="Times New Roman" w:hAnsi="Times New Roman"/>
          <w:lang w:val="vi-VN"/>
        </w:rPr>
      </w:pPr>
      <w:r w:rsidRPr="001F136D">
        <w:rPr>
          <w:rFonts w:ascii="Times New Roman" w:hAnsi="Times New Roman"/>
          <w:lang w:val="vi-VN"/>
        </w:rPr>
        <w:t xml:space="preserve">- Đưa nông dân, </w:t>
      </w:r>
      <w:r w:rsidR="00D45974" w:rsidRPr="001F136D">
        <w:rPr>
          <w:rFonts w:ascii="Times New Roman" w:hAnsi="Times New Roman"/>
        </w:rPr>
        <w:t>hợp tác xã (</w:t>
      </w:r>
      <w:r w:rsidRPr="001F136D">
        <w:rPr>
          <w:rFonts w:ascii="Times New Roman" w:hAnsi="Times New Roman"/>
          <w:lang w:val="vi-VN"/>
        </w:rPr>
        <w:t>HTX</w:t>
      </w:r>
      <w:r w:rsidR="00D45974" w:rsidRPr="001F136D">
        <w:rPr>
          <w:rFonts w:ascii="Times New Roman" w:hAnsi="Times New Roman"/>
        </w:rPr>
        <w:t>)</w:t>
      </w:r>
      <w:r w:rsidRPr="001F136D">
        <w:rPr>
          <w:rFonts w:ascii="Times New Roman" w:hAnsi="Times New Roman"/>
          <w:lang w:val="vi-VN"/>
        </w:rPr>
        <w:t>, tổ hợp tác</w:t>
      </w:r>
      <w:r w:rsidR="00D45974" w:rsidRPr="001F136D">
        <w:rPr>
          <w:rFonts w:ascii="Times New Roman" w:hAnsi="Times New Roman"/>
        </w:rPr>
        <w:t xml:space="preserve"> (THT)</w:t>
      </w:r>
      <w:r w:rsidRPr="001F136D">
        <w:rPr>
          <w:rFonts w:ascii="Times New Roman" w:hAnsi="Times New Roman"/>
          <w:lang w:val="vi-VN"/>
        </w:rPr>
        <w:t>, doanh nghiệp tham quan học tập kinh nghiệm các mô hình sản xuất điển hình, có hiệu quả kinh tế cao trong và ngoài tỉnh để về nhân rộng tại địa phương. Tổ chức các cuộc hội thảo, hội thi, diễn đàn về công tác khuyến nông.</w:t>
      </w:r>
    </w:p>
    <w:p w:rsidR="0050469A" w:rsidRPr="001F136D" w:rsidRDefault="0050469A" w:rsidP="0050469A">
      <w:pPr>
        <w:spacing w:before="80" w:after="60"/>
        <w:ind w:firstLine="720"/>
        <w:jc w:val="both"/>
        <w:rPr>
          <w:rFonts w:ascii="Times New Roman" w:hAnsi="Times New Roman"/>
          <w:b/>
          <w:lang w:val="vi-VN"/>
        </w:rPr>
      </w:pPr>
      <w:r w:rsidRPr="001F136D">
        <w:rPr>
          <w:rFonts w:ascii="Times New Roman" w:hAnsi="Times New Roman"/>
          <w:b/>
          <w:lang w:val="vi-VN"/>
        </w:rPr>
        <w:t>3. Đẩy mạnh tiếp nhận, chuyển giao khoa học công nghệ, xây dựng các mô hình trình diễn</w:t>
      </w:r>
    </w:p>
    <w:p w:rsidR="0050469A" w:rsidRPr="001F136D" w:rsidRDefault="0050469A" w:rsidP="005046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80" w:after="60"/>
        <w:jc w:val="both"/>
        <w:rPr>
          <w:rFonts w:ascii="Times New Roman" w:hAnsi="Times New Roman"/>
          <w:b/>
          <w:i/>
          <w:lang w:val="vi-VN"/>
        </w:rPr>
      </w:pPr>
      <w:r w:rsidRPr="001F136D">
        <w:rPr>
          <w:rFonts w:ascii="Times New Roman" w:hAnsi="Times New Roman"/>
          <w:b/>
          <w:i/>
          <w:lang w:val="vi-VN"/>
        </w:rPr>
        <w:tab/>
        <w:t>3.1. Trồng trọt</w:t>
      </w:r>
    </w:p>
    <w:p w:rsidR="0050469A" w:rsidRPr="001F136D" w:rsidRDefault="0050469A" w:rsidP="005046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80" w:after="60"/>
        <w:jc w:val="both"/>
        <w:rPr>
          <w:rFonts w:ascii="Times New Roman" w:hAnsi="Times New Roman"/>
          <w:lang w:val="vi-VN"/>
        </w:rPr>
      </w:pPr>
      <w:r w:rsidRPr="001F136D">
        <w:rPr>
          <w:rFonts w:ascii="Times New Roman" w:hAnsi="Times New Roman"/>
          <w:lang w:val="vi-VN"/>
        </w:rPr>
        <w:tab/>
      </w:r>
      <w:r w:rsidR="00CE524C" w:rsidRPr="001F136D">
        <w:rPr>
          <w:rFonts w:ascii="Times New Roman" w:hAnsi="Times New Roman"/>
          <w:lang w:val="vi-VN"/>
        </w:rPr>
        <w:t>Chuyển giao cho nông dân tiến bộ kỹ thuật, công nghệ mới (quy trình canh tác theo tiêu chuẩn GAP,  nông nghiệp hữu cơ, quy trình thâm canh, quản lý dịch hại tổng hợp, …) vào sản xuất, tổ chức sản xuất theo hướng cánh đồng lớn, hình thành các chuỗi liên kết sản xuất, tiêu thụ sản phẩm.</w:t>
      </w:r>
    </w:p>
    <w:p w:rsidR="00EF1B0D" w:rsidRPr="001F136D" w:rsidRDefault="0050469A" w:rsidP="00EF1B0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80" w:after="60"/>
        <w:jc w:val="both"/>
        <w:rPr>
          <w:rFonts w:ascii="Times New Roman" w:hAnsi="Times New Roman"/>
          <w:lang w:val="vi-VN"/>
        </w:rPr>
      </w:pPr>
      <w:r w:rsidRPr="001F136D">
        <w:rPr>
          <w:rFonts w:ascii="Times New Roman" w:hAnsi="Times New Roman"/>
          <w:lang w:val="vi-VN"/>
        </w:rPr>
        <w:tab/>
      </w:r>
      <w:r w:rsidR="00EF1B0D" w:rsidRPr="001F136D">
        <w:rPr>
          <w:rFonts w:ascii="Times New Roman" w:hAnsi="Times New Roman"/>
          <w:lang w:val="vi-VN"/>
        </w:rPr>
        <w:t xml:space="preserve">3.1.1. Phát triển cây ăn quả có múi: Nhân rộng mô hình thâm canh cam, bưởi Phúc Trạch đạt tiêu chuẩn VietGAP trên địa bàn huyện Hương Khê, Hương Sơn, Vũ Quang và huyện Can Lộc; xây dựng mô hình sản xuất theo hướng nông </w:t>
      </w:r>
      <w:r w:rsidR="00EF1B0D" w:rsidRPr="001F136D">
        <w:rPr>
          <w:rFonts w:ascii="Times New Roman" w:hAnsi="Times New Roman"/>
          <w:lang w:val="vi-VN"/>
        </w:rPr>
        <w:lastRenderedPageBreak/>
        <w:t>nghiệp hữu cơ; đẩy mạnh áp dụng công nghệ tưới tiên tiến, tiết kiệm nước, vật liệu chống xói mòn, rửa trôi trên đất dốc; sử dụng phân bón lá, chế phẩm sinh học, bao quả đảm bảo an toàn vệ sinh thực phẩm, nâng cao giá trị gia tăng.</w:t>
      </w:r>
    </w:p>
    <w:p w:rsidR="00EF1B0D" w:rsidRPr="001F136D" w:rsidRDefault="00EF1B0D" w:rsidP="00EF1B0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80" w:after="60"/>
        <w:jc w:val="both"/>
        <w:rPr>
          <w:rFonts w:ascii="Times New Roman" w:hAnsi="Times New Roman"/>
          <w:lang w:val="vi-VN"/>
        </w:rPr>
      </w:pPr>
      <w:r w:rsidRPr="001F136D">
        <w:rPr>
          <w:rFonts w:ascii="Times New Roman" w:hAnsi="Times New Roman"/>
          <w:lang w:val="vi-VN"/>
        </w:rPr>
        <w:tab/>
        <w:t>3.1.2. Phát triển sản xuất rau củ quả: Áp dụng kỹ thuật thâm canh theo hướng VietGAP, nông nghiệp hữu cơ đảm bảo an toàn thực phẩm, liên kết sản xuất hàng hóa tập trung theo chuỗi giá trị tại vùng được quy hoạch sản xuất rau củ quả trên cát, vùng chuyên canh; tăng cường xúc tiến tiêu thụ hàng hóa; phát triển sản xuất rau an toàn gắn với phát triển nông nghiệp đô thị nhằm đảm bảo nhu cầu sử dụng rau củ quả có chất lượng cho nội tỉnh.</w:t>
      </w:r>
    </w:p>
    <w:p w:rsidR="0050469A" w:rsidRPr="001F136D" w:rsidRDefault="00EF1B0D" w:rsidP="00EF1B0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80" w:after="60"/>
        <w:jc w:val="both"/>
        <w:rPr>
          <w:rFonts w:ascii="Times New Roman" w:hAnsi="Times New Roman"/>
          <w:spacing w:val="-2"/>
          <w:lang w:val="vi-VN"/>
        </w:rPr>
      </w:pPr>
      <w:r w:rsidRPr="001F136D">
        <w:rPr>
          <w:rFonts w:ascii="Times New Roman" w:hAnsi="Times New Roman"/>
          <w:lang w:val="vi-VN"/>
        </w:rPr>
        <w:tab/>
        <w:t>3.1.3. Phát triển sản xuất lúa: Phối hợp với Chi cục Trồng trọt và Bảo vệ thực vật, Ủy ban nhân dân cấp huyện tuyên truyền hướng dẫn tích tụ ruộng đất quy mô lớn, thu hút nhà đầu tư phát triển sản xuất theo hướng cánh đồng lớn; nhân rộng mô hình chuỗi lúa tại huyện Đức Thọ ra các vùng trọng điểm sản xuất lúa; từng bước ứng dụng nông nghiệp hữu cơ vào sản xuất nhằm nâng cao giá trị sản phẩm.</w:t>
      </w:r>
    </w:p>
    <w:p w:rsidR="0050469A" w:rsidRPr="001F136D" w:rsidRDefault="0050469A" w:rsidP="005046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80" w:after="60"/>
        <w:jc w:val="both"/>
        <w:rPr>
          <w:rFonts w:ascii="Times New Roman" w:hAnsi="Times New Roman"/>
          <w:lang w:val="vi-VN"/>
        </w:rPr>
      </w:pPr>
      <w:r w:rsidRPr="001F136D">
        <w:rPr>
          <w:rFonts w:ascii="Times New Roman" w:hAnsi="Times New Roman"/>
          <w:lang w:val="vi-VN"/>
        </w:rPr>
        <w:tab/>
        <w:t>3.1.4. Phát triển sản xuất chè: Phổ biến rộng rãi quy trình thâm canh chè đạt tiêu chuẩn VietGAP, mở rộng diện tí</w:t>
      </w:r>
      <w:r w:rsidR="00D45974" w:rsidRPr="001F136D">
        <w:rPr>
          <w:rFonts w:ascii="Times New Roman" w:hAnsi="Times New Roman"/>
          <w:lang w:val="vi-VN"/>
        </w:rPr>
        <w:t xml:space="preserve">ch chè liên kết với Công ty CP </w:t>
      </w:r>
      <w:r w:rsidR="00D45974" w:rsidRPr="001F136D">
        <w:rPr>
          <w:rFonts w:ascii="Times New Roman" w:hAnsi="Times New Roman"/>
        </w:rPr>
        <w:t>C</w:t>
      </w:r>
      <w:r w:rsidRPr="001F136D">
        <w:rPr>
          <w:rFonts w:ascii="Times New Roman" w:hAnsi="Times New Roman"/>
          <w:lang w:val="vi-VN"/>
        </w:rPr>
        <w:t>hè Hà Tĩnh theo chuỗi giá trị.</w:t>
      </w:r>
    </w:p>
    <w:p w:rsidR="0050469A" w:rsidRPr="001F136D" w:rsidRDefault="0050469A" w:rsidP="005046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80" w:after="60"/>
        <w:jc w:val="both"/>
        <w:rPr>
          <w:rFonts w:ascii="Times New Roman" w:hAnsi="Times New Roman"/>
          <w:lang w:val="vi-VN"/>
        </w:rPr>
      </w:pPr>
      <w:r w:rsidRPr="001F136D">
        <w:rPr>
          <w:rFonts w:ascii="Times New Roman" w:hAnsi="Times New Roman"/>
          <w:lang w:val="vi-VN"/>
        </w:rPr>
        <w:tab/>
        <w:t>3.1.5. Phát triển sản xuất giống: Khảo nghiệm, chọn lọc các giống cây ăn quả có năng suất, chất lượng, rải vụ đưa vào sản xuất (như bưởi Diễn thu hoạch vào dịp tết nguyên đán, cam CS1 thu hoạch vào tháng 9, cam Valencia thu hoạch từ tháng 1 đến tháng 4 dương lịch,…). Tiếp tục</w:t>
      </w:r>
      <w:r w:rsidR="00D82734" w:rsidRPr="001F136D">
        <w:rPr>
          <w:rFonts w:ascii="Times New Roman" w:hAnsi="Times New Roman"/>
          <w:lang w:val="vi-VN"/>
        </w:rPr>
        <w:t xml:space="preserve"> theo dõi,</w:t>
      </w:r>
      <w:r w:rsidRPr="001F136D">
        <w:rPr>
          <w:rFonts w:ascii="Times New Roman" w:hAnsi="Times New Roman"/>
          <w:lang w:val="vi-VN"/>
        </w:rPr>
        <w:t xml:space="preserve"> quản lý, chăm sóc cây đầu dòng; định kỳ </w:t>
      </w:r>
      <w:r w:rsidR="00D82734" w:rsidRPr="001F136D">
        <w:rPr>
          <w:rFonts w:ascii="Times New Roman" w:hAnsi="Times New Roman"/>
          <w:lang w:val="vi-VN"/>
        </w:rPr>
        <w:t xml:space="preserve">tổ chức </w:t>
      </w:r>
      <w:r w:rsidR="00D131E2" w:rsidRPr="001F136D">
        <w:rPr>
          <w:rFonts w:ascii="Times New Roman" w:hAnsi="Times New Roman"/>
          <w:lang w:val="vi-VN"/>
        </w:rPr>
        <w:t xml:space="preserve">đánh giá </w:t>
      </w:r>
      <w:r w:rsidRPr="001F136D">
        <w:rPr>
          <w:rFonts w:ascii="Times New Roman" w:hAnsi="Times New Roman"/>
          <w:lang w:val="vi-VN"/>
        </w:rPr>
        <w:t>lựa chọn, bình tuyển bổ sung cây cam, bưởi</w:t>
      </w:r>
      <w:r w:rsidR="00D82734" w:rsidRPr="001F136D">
        <w:rPr>
          <w:rFonts w:ascii="Times New Roman" w:hAnsi="Times New Roman"/>
          <w:lang w:val="vi-VN"/>
        </w:rPr>
        <w:t xml:space="preserve"> Phúc Trạch</w:t>
      </w:r>
      <w:r w:rsidRPr="001F136D">
        <w:rPr>
          <w:rFonts w:ascii="Times New Roman" w:hAnsi="Times New Roman"/>
          <w:lang w:val="vi-VN"/>
        </w:rPr>
        <w:t xml:space="preserve"> đầu dòng để lưu giữ</w:t>
      </w:r>
      <w:r w:rsidR="00D82734" w:rsidRPr="001F136D">
        <w:rPr>
          <w:rFonts w:ascii="Times New Roman" w:hAnsi="Times New Roman"/>
          <w:lang w:val="vi-VN"/>
        </w:rPr>
        <w:t>, bảo tồn</w:t>
      </w:r>
      <w:r w:rsidRPr="001F136D">
        <w:rPr>
          <w:rFonts w:ascii="Times New Roman" w:hAnsi="Times New Roman"/>
          <w:lang w:val="vi-VN"/>
        </w:rPr>
        <w:t xml:space="preserve"> nguồn gen, phục vụ công tác nghiên cứu và sản xuất giống.</w:t>
      </w:r>
    </w:p>
    <w:p w:rsidR="0050469A" w:rsidRPr="001F136D" w:rsidRDefault="0050469A" w:rsidP="005046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80" w:after="60"/>
        <w:jc w:val="both"/>
        <w:rPr>
          <w:rFonts w:ascii="Times New Roman" w:hAnsi="Times New Roman"/>
          <w:lang w:val="vi-VN"/>
        </w:rPr>
      </w:pPr>
      <w:r w:rsidRPr="001F136D">
        <w:rPr>
          <w:rFonts w:ascii="Times New Roman" w:hAnsi="Times New Roman"/>
          <w:lang w:val="vi-VN"/>
        </w:rPr>
        <w:tab/>
        <w:t xml:space="preserve">Phối hợp với UBND </w:t>
      </w:r>
      <w:r w:rsidR="00357A4E">
        <w:rPr>
          <w:rFonts w:ascii="Times New Roman" w:hAnsi="Times New Roman"/>
        </w:rPr>
        <w:t xml:space="preserve">các </w:t>
      </w:r>
      <w:r w:rsidRPr="001F136D">
        <w:rPr>
          <w:rFonts w:ascii="Times New Roman" w:hAnsi="Times New Roman"/>
          <w:lang w:val="vi-VN"/>
        </w:rPr>
        <w:t>huyện</w:t>
      </w:r>
      <w:r w:rsidR="00357A4E">
        <w:rPr>
          <w:rFonts w:ascii="Times New Roman" w:hAnsi="Times New Roman"/>
        </w:rPr>
        <w:t>:</w:t>
      </w:r>
      <w:r w:rsidRPr="001F136D">
        <w:rPr>
          <w:rFonts w:ascii="Times New Roman" w:hAnsi="Times New Roman"/>
          <w:lang w:val="vi-VN"/>
        </w:rPr>
        <w:t xml:space="preserve"> Hương Khê và huyện Hương Sơn khai thác có hiệu quả Trại sản xuất giống bưởi Phúc Trạch, Trại sản xuất giống cam bù, cam chanh.</w:t>
      </w:r>
    </w:p>
    <w:p w:rsidR="0050469A" w:rsidRPr="001F136D" w:rsidRDefault="0050469A" w:rsidP="005046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80" w:after="60"/>
        <w:jc w:val="both"/>
        <w:rPr>
          <w:rFonts w:ascii="Times New Roman" w:hAnsi="Times New Roman"/>
          <w:spacing w:val="-2"/>
          <w:lang w:val="vi-VN"/>
        </w:rPr>
      </w:pPr>
      <w:r w:rsidRPr="001F136D">
        <w:rPr>
          <w:rFonts w:ascii="Times New Roman" w:hAnsi="Times New Roman"/>
          <w:lang w:val="vi-VN"/>
        </w:rPr>
        <w:tab/>
      </w:r>
      <w:r w:rsidRPr="001F136D">
        <w:rPr>
          <w:rFonts w:ascii="Times New Roman" w:hAnsi="Times New Roman"/>
          <w:spacing w:val="-2"/>
          <w:lang w:val="vi-VN"/>
        </w:rPr>
        <w:t xml:space="preserve">Xã hội hóa nguồn lực để đầu tư nâng cấp Trại giống cây ăn quả, cây công nghiệp Truông Bát thành Trung tâm chọn lọc, nâng cấp chất lượng giống cây ăn quả có múi, tạo ra các dòng bưởi Phúc Trạch, cam Bù, cam Chanh có năng suất, chất lượng; du nhập và hoàn thiện quy trình sản xuất các giống cây ăn quả có múi mới có tiềm năng. Từng bước đưa Trại giống cây ăn quả, cây công nghiệp Truông Bát trở thành Trung tâm bảo tồn lưu giữ, nghiên cứu, khảo nghiệm phát triển nguồn gen; tư vấn, đào tạo, huấn luyện kỹ thuật trồng cây ăn quả cho nông dân. </w:t>
      </w:r>
    </w:p>
    <w:p w:rsidR="0050469A" w:rsidRPr="001F136D" w:rsidRDefault="0050469A" w:rsidP="005046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80" w:after="60"/>
        <w:jc w:val="both"/>
        <w:rPr>
          <w:rFonts w:ascii="Times New Roman" w:hAnsi="Times New Roman"/>
          <w:lang w:val="vi-VN"/>
        </w:rPr>
      </w:pPr>
      <w:r w:rsidRPr="001F136D">
        <w:rPr>
          <w:rFonts w:ascii="Times New Roman" w:hAnsi="Times New Roman"/>
          <w:lang w:val="vi-VN"/>
        </w:rPr>
        <w:tab/>
        <w:t>Phối hợp với Công ty CP giống cây trồng Hà Tĩnh, Công ty TNHH MTV Giống VTNN Mitraco khảo nghiệm, tuyển chọn các giống cây trồng mới có năng suất, chất lượng</w:t>
      </w:r>
      <w:r w:rsidR="00C94A29" w:rsidRPr="001F136D">
        <w:rPr>
          <w:rFonts w:ascii="Times New Roman" w:hAnsi="Times New Roman"/>
          <w:lang w:val="vi-VN"/>
        </w:rPr>
        <w:t>, thích ứng rộng</w:t>
      </w:r>
      <w:r w:rsidRPr="001F136D">
        <w:rPr>
          <w:rFonts w:ascii="Times New Roman" w:hAnsi="Times New Roman"/>
          <w:lang w:val="vi-VN"/>
        </w:rPr>
        <w:t xml:space="preserve"> và có giá trị thương mại để bổ sung vào bộ giống của tỉnh.</w:t>
      </w:r>
    </w:p>
    <w:p w:rsidR="0050469A" w:rsidRPr="001F136D" w:rsidRDefault="0050469A" w:rsidP="005046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80" w:after="60"/>
        <w:jc w:val="both"/>
        <w:rPr>
          <w:rFonts w:ascii="Times New Roman" w:hAnsi="Times New Roman"/>
          <w:b/>
          <w:i/>
          <w:lang w:val="vi-VN"/>
        </w:rPr>
      </w:pPr>
      <w:r w:rsidRPr="001F136D">
        <w:rPr>
          <w:rFonts w:ascii="Times New Roman" w:hAnsi="Times New Roman"/>
          <w:b/>
          <w:i/>
          <w:lang w:val="vi-VN"/>
        </w:rPr>
        <w:tab/>
        <w:t>3.2. Chăn nuôi</w:t>
      </w:r>
    </w:p>
    <w:p w:rsidR="0050469A" w:rsidRPr="001F136D" w:rsidRDefault="0050469A" w:rsidP="005046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80" w:after="60"/>
        <w:jc w:val="both"/>
        <w:rPr>
          <w:rFonts w:ascii="Times New Roman" w:hAnsi="Times New Roman"/>
          <w:lang w:val="vi-VN"/>
        </w:rPr>
      </w:pPr>
      <w:r w:rsidRPr="001F136D">
        <w:rPr>
          <w:rFonts w:ascii="Times New Roman" w:hAnsi="Times New Roman"/>
          <w:lang w:val="vi-VN"/>
        </w:rPr>
        <w:tab/>
        <w:t xml:space="preserve">Chuyển giao tiến bộ kỹ thuật mới; quy trình quản lý tiên tiến; phát triển mô hình liên kết trong chăn nuôi nhằm nâng cao năng suất, chất lượng, bảo đảm an toàn thực phẩm, giảm phát thải nhà kính, giảm thiểu ô nhiễm môi trường. Nhân </w:t>
      </w:r>
      <w:r w:rsidRPr="001F136D">
        <w:rPr>
          <w:rFonts w:ascii="Times New Roman" w:hAnsi="Times New Roman"/>
          <w:lang w:val="vi-VN"/>
        </w:rPr>
        <w:lastRenderedPageBreak/>
        <w:t>rộng các mô hình chăn nuôi quy mô vừa và nhỏ liên kết với doanh nghiệp thông qua THT, HTX nhằm góp phần chuyển đổi nghề, nâng cao thu nhập cho người dân ven biển sau sự cố môi trường. Nâng cao nhận thức của người chăn nuôi trong việc thực hiện vệ sinh thú y và phòng chống dịch bệnh nguy hiểm, góp phần phát triển chăn nuôi bền vững.</w:t>
      </w:r>
    </w:p>
    <w:p w:rsidR="003B6CCB" w:rsidRPr="001F136D" w:rsidRDefault="0050469A" w:rsidP="003B6CC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80" w:after="60"/>
        <w:jc w:val="both"/>
        <w:rPr>
          <w:rFonts w:ascii="Times New Roman" w:hAnsi="Times New Roman"/>
          <w:lang w:val="vi-VN"/>
        </w:rPr>
      </w:pPr>
      <w:r w:rsidRPr="001F136D">
        <w:rPr>
          <w:rFonts w:ascii="Times New Roman" w:hAnsi="Times New Roman"/>
          <w:lang w:val="vi-VN"/>
        </w:rPr>
        <w:tab/>
      </w:r>
      <w:r w:rsidR="003B6CCB" w:rsidRPr="001F136D">
        <w:rPr>
          <w:rFonts w:ascii="Times New Roman" w:hAnsi="Times New Roman"/>
          <w:lang w:val="vi-VN"/>
        </w:rPr>
        <w:t>3.2.1. Phát triển chăn nuôi lợn: Tiếp tục phổ biến quy trình chăn nuôi theo tiêu chuẩn VietGAP, sử dụng đệm lót sinh học, công trình khí sinh học, công nghệ ép tách phân xử lý vi sinh,…; sử dụng thức ăn tự phối trộn không sử dụng chất phụ gia và kháng sinh, chất kích thích tăng trọng nhằm giảm giá thành sản phẩm và có chất lượng phù hợp với thị hiếu người tiêu dùng.</w:t>
      </w:r>
    </w:p>
    <w:p w:rsidR="005372F5" w:rsidRPr="001F136D" w:rsidRDefault="003B6CCB" w:rsidP="003B6CC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80" w:after="60"/>
        <w:jc w:val="both"/>
        <w:rPr>
          <w:rFonts w:ascii="Times New Roman" w:hAnsi="Times New Roman"/>
          <w:lang w:val="vi-VN"/>
        </w:rPr>
      </w:pPr>
      <w:r w:rsidRPr="001F136D">
        <w:rPr>
          <w:rFonts w:ascii="Times New Roman" w:hAnsi="Times New Roman"/>
          <w:lang w:val="vi-VN"/>
        </w:rPr>
        <w:tab/>
      </w:r>
      <w:r w:rsidRPr="001F136D">
        <w:rPr>
          <w:rFonts w:ascii="Times New Roman" w:hAnsi="Times New Roman"/>
        </w:rPr>
        <w:t>3.2.2. Phát triển chăn nuôi bò: Nâng cao chất lượng, số lượng mạng lưới thụ tinh nhân tạo, bổ sung trang thiết bị phục vụ công tác truyền tinh. Đẩy mạnh công tác phối giống đàn bò bằng thụ tinh nhân tạo tinh bò Zê bu (100% máu ngoại) nhằm nâng cao tầm vóc, khuyến khích sử dụng nái lai để lai tạo đàn bò thịt chất lượng cao; phát triển vùng trồng cây thức ăn thô xanh nhằm đảm bảo chủ động nguồn thức ăn; xây dựng mô hình phối trộn thức ăn để phát triển chăn nuôi thâm canh công nghiệp, bán công nghiệp.</w:t>
      </w:r>
    </w:p>
    <w:p w:rsidR="0050469A" w:rsidRPr="001F136D" w:rsidRDefault="0050469A" w:rsidP="005046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80" w:after="60"/>
        <w:jc w:val="both"/>
        <w:rPr>
          <w:rFonts w:ascii="Times New Roman" w:hAnsi="Times New Roman"/>
          <w:lang w:val="vi-VN"/>
        </w:rPr>
      </w:pPr>
      <w:r w:rsidRPr="001F136D">
        <w:rPr>
          <w:rFonts w:ascii="Times New Roman" w:hAnsi="Times New Roman"/>
          <w:lang w:val="vi-VN"/>
        </w:rPr>
        <w:tab/>
        <w:t>3.2.3. Phát triển chăn nuôi gia cầm: Phổ biến quy trình chăn nuôi an toàn sinh học; phát triển chăn nuôi gà thả đồi, thả vườn, sử dụng giống gia cầm bản địa, thức ăn phối trộn; nhân rộng mô hình liên kết chăn nuôi theo chuỗi giá trị.</w:t>
      </w:r>
    </w:p>
    <w:p w:rsidR="0050469A" w:rsidRPr="001F136D" w:rsidRDefault="0050469A" w:rsidP="005046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80" w:after="60"/>
        <w:jc w:val="both"/>
        <w:rPr>
          <w:rFonts w:ascii="Times New Roman" w:hAnsi="Times New Roman"/>
          <w:b/>
          <w:i/>
          <w:lang w:val="vi-VN"/>
        </w:rPr>
      </w:pPr>
      <w:r w:rsidRPr="001F136D">
        <w:rPr>
          <w:rFonts w:ascii="Times New Roman" w:hAnsi="Times New Roman"/>
          <w:lang w:val="vi-VN"/>
        </w:rPr>
        <w:tab/>
      </w:r>
      <w:r w:rsidRPr="001F136D">
        <w:rPr>
          <w:rFonts w:ascii="Times New Roman" w:hAnsi="Times New Roman"/>
          <w:b/>
          <w:i/>
          <w:lang w:val="vi-VN"/>
        </w:rPr>
        <w:t>3.3. Thủy sản</w:t>
      </w:r>
    </w:p>
    <w:p w:rsidR="0050469A" w:rsidRPr="001F136D" w:rsidRDefault="0050469A" w:rsidP="005046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80" w:after="60"/>
        <w:jc w:val="both"/>
        <w:rPr>
          <w:rFonts w:ascii="Times New Roman" w:hAnsi="Times New Roman"/>
          <w:lang w:val="vi-VN"/>
        </w:rPr>
      </w:pPr>
      <w:r w:rsidRPr="001F136D">
        <w:rPr>
          <w:rFonts w:ascii="Times New Roman" w:hAnsi="Times New Roman"/>
          <w:lang w:val="vi-VN"/>
        </w:rPr>
        <w:tab/>
        <w:t>Ứng dụng, chuyển giao các tiến bộ trong nuôi trồng, khai thác nhằm tăng năng suất, sản lượng, đảm bảo an toàn vệ sinh thực phẩm, khai thác tối đa tiềm năng lợi thế của tỉnh, tạo việc làm, tăng thu nhập cho người dân, giảm thiểu tác động đến môi trường sinh thái và bảo vệ nguồn lợi thủy sản.</w:t>
      </w:r>
    </w:p>
    <w:p w:rsidR="0050469A" w:rsidRPr="001F136D" w:rsidRDefault="0050469A" w:rsidP="005046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80" w:after="60"/>
        <w:jc w:val="both"/>
        <w:rPr>
          <w:rFonts w:ascii="Times New Roman" w:hAnsi="Times New Roman"/>
          <w:lang w:val="vi-VN"/>
        </w:rPr>
      </w:pPr>
      <w:r w:rsidRPr="001F136D">
        <w:rPr>
          <w:rFonts w:ascii="Times New Roman" w:hAnsi="Times New Roman"/>
          <w:lang w:val="vi-VN"/>
        </w:rPr>
        <w:tab/>
        <w:t xml:space="preserve">3.3.1. </w:t>
      </w:r>
      <w:r w:rsidR="00315601" w:rsidRPr="001F136D">
        <w:rPr>
          <w:rFonts w:ascii="Times New Roman" w:hAnsi="Times New Roman"/>
          <w:lang w:val="vi-VN"/>
        </w:rPr>
        <w:t>Đối với</w:t>
      </w:r>
      <w:r w:rsidRPr="001F136D">
        <w:rPr>
          <w:rFonts w:ascii="Times New Roman" w:hAnsi="Times New Roman"/>
          <w:lang w:val="vi-VN"/>
        </w:rPr>
        <w:t xml:space="preserve"> nuôi tôm: </w:t>
      </w:r>
      <w:r w:rsidR="00D57769" w:rsidRPr="001F136D">
        <w:rPr>
          <w:rFonts w:ascii="Times New Roman" w:hAnsi="Times New Roman"/>
          <w:lang w:val="vi-VN"/>
        </w:rPr>
        <w:t>Mở rộng diện tích nuôi tôm thâm canh công nghiệp trên cát</w:t>
      </w:r>
      <w:r w:rsidRPr="001F136D">
        <w:rPr>
          <w:rFonts w:ascii="Times New Roman" w:hAnsi="Times New Roman"/>
          <w:lang w:val="vi-VN"/>
        </w:rPr>
        <w:t xml:space="preserve">đạt tiêu chuẩn VietGAP, </w:t>
      </w:r>
      <w:r w:rsidRPr="001F136D">
        <w:rPr>
          <w:rFonts w:ascii="Times New Roman" w:hAnsi="Times New Roman"/>
          <w:bCs/>
          <w:shd w:val="clear" w:color="auto" w:fill="FFFFFF"/>
          <w:lang w:val="vi-VN"/>
        </w:rPr>
        <w:t>GlobalGAP</w:t>
      </w:r>
      <w:r w:rsidRPr="001F136D">
        <w:rPr>
          <w:rFonts w:ascii="Times New Roman" w:hAnsi="Times New Roman"/>
          <w:lang w:val="vi-VN"/>
        </w:rPr>
        <w:t>; chuyển giao quy trình kỹ thuật nuôi tôm bền vững vùng bãi triều, hình thành các vùng cộng đồng nuôi tôm an toàn dịch bệnh bảo vệ môi trường.</w:t>
      </w:r>
    </w:p>
    <w:p w:rsidR="0050469A" w:rsidRPr="001F136D" w:rsidRDefault="0050469A" w:rsidP="005046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80" w:after="60"/>
        <w:jc w:val="both"/>
        <w:rPr>
          <w:rFonts w:ascii="Times New Roman" w:hAnsi="Times New Roman"/>
          <w:lang w:val="vi-VN"/>
        </w:rPr>
      </w:pPr>
      <w:r w:rsidRPr="001F136D">
        <w:rPr>
          <w:rFonts w:ascii="Times New Roman" w:hAnsi="Times New Roman"/>
          <w:lang w:val="vi-VN"/>
        </w:rPr>
        <w:tab/>
        <w:t xml:space="preserve">3.3.2. Phát triển nuôi trồng thủy sản tại hồ chứa, ao đầm: Phổ biến quy trình kỹ thuật nuôi lồng, ao đầm một số đối tượng thủy sản có giá trị kinh tế theo hướng VietGAP và phát triển liên kết chuỗi giá trị. </w:t>
      </w:r>
      <w:r w:rsidRPr="001F136D">
        <w:rPr>
          <w:rFonts w:ascii="Times New Roman" w:hAnsi="Times New Roman"/>
        </w:rPr>
        <w:t xml:space="preserve">Xây dựng các mô hình có hiệu quả để nông dân học tập và làm </w:t>
      </w:r>
      <w:proofErr w:type="gramStart"/>
      <w:r w:rsidRPr="001F136D">
        <w:rPr>
          <w:rFonts w:ascii="Times New Roman" w:hAnsi="Times New Roman"/>
        </w:rPr>
        <w:t>theo</w:t>
      </w:r>
      <w:proofErr w:type="gramEnd"/>
      <w:r w:rsidRPr="001F136D">
        <w:rPr>
          <w:rFonts w:ascii="Times New Roman" w:hAnsi="Times New Roman"/>
        </w:rPr>
        <w:t>, nhất là vùng ven biển bị ảnh hưởng do sự cố môi trường</w:t>
      </w:r>
      <w:r w:rsidR="00210E93" w:rsidRPr="001F136D">
        <w:rPr>
          <w:rFonts w:ascii="Times New Roman" w:hAnsi="Times New Roman"/>
          <w:lang w:val="vi-VN"/>
        </w:rPr>
        <w:t>.</w:t>
      </w:r>
      <w:bookmarkStart w:id="0" w:name="_GoBack"/>
      <w:bookmarkEnd w:id="0"/>
    </w:p>
    <w:p w:rsidR="0050469A" w:rsidRPr="001F136D" w:rsidRDefault="0050469A" w:rsidP="005046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80" w:after="60"/>
        <w:jc w:val="both"/>
        <w:rPr>
          <w:rFonts w:ascii="Times New Roman" w:hAnsi="Times New Roman"/>
        </w:rPr>
      </w:pPr>
      <w:r w:rsidRPr="001F136D">
        <w:rPr>
          <w:rFonts w:ascii="Times New Roman" w:hAnsi="Times New Roman"/>
        </w:rPr>
        <w:tab/>
        <w:t>3.3.3. Khai thác thủy sản: Áp dụng các tiến bộ kỹ thuật về lồng, bẩy, máy dò ngang</w:t>
      </w:r>
      <w:proofErr w:type="gramStart"/>
      <w:r w:rsidRPr="001F136D">
        <w:rPr>
          <w:rFonts w:ascii="Times New Roman" w:hAnsi="Times New Roman"/>
        </w:rPr>
        <w:t>,…</w:t>
      </w:r>
      <w:proofErr w:type="gramEnd"/>
      <w:r w:rsidRPr="001F136D">
        <w:rPr>
          <w:rFonts w:ascii="Times New Roman" w:hAnsi="Times New Roman"/>
        </w:rPr>
        <w:t xml:space="preserve"> để khai thác các đối tượng có giá trị kinh tế cao, phổ biến công nghệ bảo quản để nâng cao chất lượng sản phẩm.</w:t>
      </w:r>
    </w:p>
    <w:p w:rsidR="0050469A" w:rsidRPr="001F136D" w:rsidRDefault="0050469A" w:rsidP="005046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80" w:after="60"/>
        <w:jc w:val="both"/>
        <w:rPr>
          <w:rFonts w:ascii="Times New Roman" w:hAnsi="Times New Roman"/>
        </w:rPr>
      </w:pPr>
      <w:r w:rsidRPr="001F136D">
        <w:rPr>
          <w:rFonts w:ascii="Times New Roman" w:hAnsi="Times New Roman"/>
        </w:rPr>
        <w:tab/>
        <w:t>3.3.4. Giống thủy sản: Phát triển cơ sở sản xuất, ương dưỡng giống tôm có chất lượng, an toàn dịch bệnh, liên kết với người nuôi trồng theo chuỗi giá trị; khai thác có hiệu quả Trại thực nghiệm và sản xuất giống cá Đức Long và Trại thực nghiệm và sản xuất giống cá Xuân Phổ để sản xuất, cung ứng đảm bảo nhu cầu giống trên địa bàn.</w:t>
      </w:r>
    </w:p>
    <w:p w:rsidR="00357A4E" w:rsidRDefault="00357A4E">
      <w:pPr>
        <w:spacing w:after="200" w:line="276" w:lineRule="auto"/>
        <w:rPr>
          <w:rFonts w:ascii="Times New Roman" w:hAnsi="Times New Roman"/>
          <w:b/>
          <w:i/>
        </w:rPr>
      </w:pPr>
      <w:r>
        <w:rPr>
          <w:rFonts w:ascii="Times New Roman" w:hAnsi="Times New Roman"/>
          <w:b/>
          <w:i/>
        </w:rPr>
        <w:br w:type="page"/>
      </w:r>
    </w:p>
    <w:p w:rsidR="0050469A" w:rsidRPr="001F136D" w:rsidRDefault="0050469A" w:rsidP="00F83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60"/>
        <w:jc w:val="both"/>
        <w:rPr>
          <w:rFonts w:ascii="Times New Roman" w:hAnsi="Times New Roman"/>
          <w:b/>
          <w:i/>
        </w:rPr>
      </w:pPr>
      <w:r w:rsidRPr="001F136D">
        <w:rPr>
          <w:rFonts w:ascii="Times New Roman" w:hAnsi="Times New Roman"/>
          <w:b/>
          <w:i/>
        </w:rPr>
        <w:lastRenderedPageBreak/>
        <w:tab/>
        <w:t>3.4. Lâm nghiệp</w:t>
      </w:r>
    </w:p>
    <w:p w:rsidR="0050469A" w:rsidRPr="001F136D" w:rsidRDefault="0050469A" w:rsidP="00F83777">
      <w:pPr>
        <w:pStyle w:val="NormalWeb"/>
        <w:shd w:val="clear" w:color="auto" w:fill="FFFFFF"/>
        <w:spacing w:before="60" w:beforeAutospacing="0" w:after="0" w:afterAutospacing="0"/>
        <w:ind w:firstLine="720"/>
        <w:jc w:val="both"/>
        <w:rPr>
          <w:sz w:val="28"/>
          <w:szCs w:val="28"/>
        </w:rPr>
      </w:pPr>
      <w:r w:rsidRPr="001F136D">
        <w:rPr>
          <w:sz w:val="28"/>
          <w:szCs w:val="28"/>
        </w:rPr>
        <w:t>Ứ</w:t>
      </w:r>
      <w:r w:rsidRPr="001F136D">
        <w:rPr>
          <w:sz w:val="28"/>
          <w:szCs w:val="28"/>
          <w:lang w:val="vi-VN"/>
        </w:rPr>
        <w:t>ng dụng và chuyển giao các tiến bộ kỹ thuật về giống, quy trình kỹ thuật và sản xu</w:t>
      </w:r>
      <w:r w:rsidRPr="001F136D">
        <w:rPr>
          <w:sz w:val="28"/>
          <w:szCs w:val="28"/>
        </w:rPr>
        <w:t>ấ</w:t>
      </w:r>
      <w:r w:rsidRPr="001F136D">
        <w:rPr>
          <w:sz w:val="28"/>
          <w:szCs w:val="28"/>
          <w:lang w:val="vi-VN"/>
        </w:rPr>
        <w:t>t kinh doanh đ</w:t>
      </w:r>
      <w:r w:rsidRPr="001F136D">
        <w:rPr>
          <w:sz w:val="28"/>
          <w:szCs w:val="28"/>
        </w:rPr>
        <w:t>ể</w:t>
      </w:r>
      <w:r w:rsidRPr="001F136D">
        <w:rPr>
          <w:rStyle w:val="apple-converted-space"/>
          <w:sz w:val="28"/>
          <w:szCs w:val="28"/>
          <w:lang w:val="vi-VN"/>
        </w:rPr>
        <w:t> </w:t>
      </w:r>
      <w:r w:rsidRPr="001F136D">
        <w:rPr>
          <w:rStyle w:val="apple-converted-space"/>
          <w:sz w:val="28"/>
          <w:szCs w:val="28"/>
        </w:rPr>
        <w:t xml:space="preserve">góp phần </w:t>
      </w:r>
      <w:r w:rsidRPr="001F136D">
        <w:rPr>
          <w:sz w:val="28"/>
          <w:szCs w:val="28"/>
          <w:lang w:val="vi-VN"/>
        </w:rPr>
        <w:t>phát tri</w:t>
      </w:r>
      <w:r w:rsidRPr="001F136D">
        <w:rPr>
          <w:sz w:val="28"/>
          <w:szCs w:val="28"/>
        </w:rPr>
        <w:t>ể</w:t>
      </w:r>
      <w:r w:rsidRPr="001F136D">
        <w:rPr>
          <w:sz w:val="28"/>
          <w:szCs w:val="28"/>
          <w:lang w:val="vi-VN"/>
        </w:rPr>
        <w:t>n và quản lý rừng b</w:t>
      </w:r>
      <w:r w:rsidRPr="001F136D">
        <w:rPr>
          <w:sz w:val="28"/>
          <w:szCs w:val="28"/>
        </w:rPr>
        <w:t>ề</w:t>
      </w:r>
      <w:r w:rsidRPr="001F136D">
        <w:rPr>
          <w:sz w:val="28"/>
          <w:szCs w:val="28"/>
          <w:lang w:val="vi-VN"/>
        </w:rPr>
        <w:t xml:space="preserve">n vững </w:t>
      </w:r>
      <w:proofErr w:type="gramStart"/>
      <w:r w:rsidRPr="001F136D">
        <w:rPr>
          <w:sz w:val="28"/>
          <w:szCs w:val="28"/>
          <w:lang w:val="vi-VN"/>
        </w:rPr>
        <w:t>theo</w:t>
      </w:r>
      <w:proofErr w:type="gramEnd"/>
      <w:r w:rsidRPr="001F136D">
        <w:rPr>
          <w:sz w:val="28"/>
          <w:szCs w:val="28"/>
          <w:lang w:val="vi-VN"/>
        </w:rPr>
        <w:t xml:space="preserve"> hướng nâng cao năng su</w:t>
      </w:r>
      <w:r w:rsidRPr="001F136D">
        <w:rPr>
          <w:sz w:val="28"/>
          <w:szCs w:val="28"/>
        </w:rPr>
        <w:t>ấ</w:t>
      </w:r>
      <w:r w:rsidRPr="001F136D">
        <w:rPr>
          <w:sz w:val="28"/>
          <w:szCs w:val="28"/>
          <w:lang w:val="vi-VN"/>
        </w:rPr>
        <w:t>t và chất lượng rừng.</w:t>
      </w:r>
    </w:p>
    <w:p w:rsidR="0050469A" w:rsidRPr="001F136D" w:rsidRDefault="0050469A" w:rsidP="00F83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60"/>
        <w:jc w:val="both"/>
        <w:rPr>
          <w:rFonts w:ascii="Times New Roman" w:hAnsi="Times New Roman"/>
        </w:rPr>
      </w:pPr>
      <w:r w:rsidRPr="001F136D">
        <w:rPr>
          <w:rFonts w:ascii="Times New Roman" w:hAnsi="Times New Roman"/>
          <w:b/>
          <w:bCs/>
        </w:rPr>
        <w:tab/>
      </w:r>
      <w:r w:rsidRPr="001F136D">
        <w:rPr>
          <w:rFonts w:ascii="Times New Roman" w:hAnsi="Times New Roman"/>
        </w:rPr>
        <w:t xml:space="preserve"> Xây dựng và nhân rộng mô hình thâm canh cây nguyên liệu gỗ rừng trồng làm nguyên liệu phục vụ công nghiệp chế</w:t>
      </w:r>
      <w:r w:rsidRPr="001F136D">
        <w:rPr>
          <w:rStyle w:val="apple-converted-space"/>
          <w:rFonts w:ascii="Times New Roman" w:hAnsi="Times New Roman"/>
        </w:rPr>
        <w:t> </w:t>
      </w:r>
      <w:r w:rsidR="00D57769" w:rsidRPr="001F136D">
        <w:rPr>
          <w:rFonts w:ascii="Times New Roman" w:hAnsi="Times New Roman"/>
        </w:rPr>
        <w:t>biến ván nhân tạo;</w:t>
      </w:r>
      <w:r w:rsidRPr="001F136D">
        <w:rPr>
          <w:rFonts w:ascii="Times New Roman" w:hAnsi="Times New Roman"/>
        </w:rPr>
        <w:t xml:space="preserve"> mô hình trồng cây bản địa, </w:t>
      </w:r>
      <w:r w:rsidR="00D57769" w:rsidRPr="001F136D">
        <w:rPr>
          <w:rFonts w:ascii="Times New Roman" w:hAnsi="Times New Roman"/>
        </w:rPr>
        <w:t>chuyển hóa rừng cung cấp gỗ nhỏ sang rừng gỗ lớn, gắn với công nghệ chế biến tinh, sâu</w:t>
      </w:r>
      <w:r w:rsidRPr="001F136D">
        <w:rPr>
          <w:rFonts w:ascii="Times New Roman" w:hAnsi="Times New Roman"/>
        </w:rPr>
        <w:t>; mô hình nông lâm kết hợp và mô hình sinh kế cho người dân sống ven rừng góp phần quản lý bảo vệ rừng bền vững.</w:t>
      </w:r>
    </w:p>
    <w:p w:rsidR="0050469A" w:rsidRPr="001F136D" w:rsidRDefault="0050469A" w:rsidP="0050469A">
      <w:pPr>
        <w:spacing w:before="80" w:after="60"/>
        <w:ind w:firstLine="720"/>
        <w:jc w:val="both"/>
        <w:rPr>
          <w:rFonts w:ascii="Times New Roman" w:hAnsi="Times New Roman"/>
        </w:rPr>
      </w:pPr>
      <w:r w:rsidRPr="001F136D">
        <w:rPr>
          <w:rFonts w:ascii="Times New Roman" w:hAnsi="Times New Roman"/>
          <w:b/>
        </w:rPr>
        <w:t xml:space="preserve">4. Đổi mới về cơ cấu và đẩy mạnh xã hội hóa </w:t>
      </w:r>
      <w:proofErr w:type="gramStart"/>
      <w:r w:rsidRPr="001F136D">
        <w:rPr>
          <w:rFonts w:ascii="Times New Roman" w:hAnsi="Times New Roman"/>
          <w:b/>
        </w:rPr>
        <w:t>thu</w:t>
      </w:r>
      <w:proofErr w:type="gramEnd"/>
      <w:r w:rsidRPr="001F136D">
        <w:rPr>
          <w:rFonts w:ascii="Times New Roman" w:hAnsi="Times New Roman"/>
          <w:b/>
        </w:rPr>
        <w:t xml:space="preserve"> hút nguồn lực đ</w:t>
      </w:r>
      <w:r w:rsidR="00067C89" w:rsidRPr="001F136D">
        <w:rPr>
          <w:rFonts w:ascii="Times New Roman" w:hAnsi="Times New Roman"/>
          <w:b/>
        </w:rPr>
        <w:t>ầu tư cho hoạt động khuyến nông</w:t>
      </w:r>
    </w:p>
    <w:p w:rsidR="0050469A" w:rsidRPr="001F136D" w:rsidRDefault="0050469A" w:rsidP="0050469A">
      <w:pPr>
        <w:spacing w:before="80" w:after="60"/>
        <w:ind w:firstLine="720"/>
        <w:jc w:val="both"/>
        <w:rPr>
          <w:rFonts w:ascii="Times New Roman" w:hAnsi="Times New Roman"/>
        </w:rPr>
      </w:pPr>
      <w:r w:rsidRPr="001F136D">
        <w:rPr>
          <w:rFonts w:ascii="Times New Roman" w:hAnsi="Times New Roman"/>
        </w:rPr>
        <w:t>- Ngân sách Nhà nước ưu tiên đầu tư kinh phí cho hoạt động khuyến nông để phục vụ tái cơ cấu ngành nông nghiệp, tập trung cho các nhiệm vụ trọng tâm, trọng điểm, với cơ cấu như sau:</w:t>
      </w:r>
    </w:p>
    <w:p w:rsidR="0050469A" w:rsidRPr="001F136D" w:rsidRDefault="0050469A" w:rsidP="0050469A">
      <w:pPr>
        <w:spacing w:before="80" w:after="60"/>
        <w:ind w:firstLine="720"/>
        <w:jc w:val="both"/>
        <w:rPr>
          <w:rFonts w:ascii="Times New Roman" w:hAnsi="Times New Roman"/>
        </w:rPr>
      </w:pPr>
      <w:r w:rsidRPr="001F136D">
        <w:rPr>
          <w:rFonts w:ascii="Times New Roman" w:hAnsi="Times New Roman"/>
        </w:rPr>
        <w:t>+ Tăng kinh phí cho nhiệm vụ khuyến nông thường xuyên (thông tin tuyên truyền, đào tạo huấn luyện khuyến nông) khoảng 30% tổng kinh phí khuyến nông hàng năm.</w:t>
      </w:r>
    </w:p>
    <w:p w:rsidR="0050469A" w:rsidRPr="001F136D" w:rsidRDefault="0050469A" w:rsidP="0050469A">
      <w:pPr>
        <w:spacing w:before="80" w:after="60"/>
        <w:ind w:firstLine="720"/>
        <w:jc w:val="both"/>
        <w:rPr>
          <w:rFonts w:ascii="Times New Roman" w:hAnsi="Times New Roman"/>
        </w:rPr>
      </w:pPr>
      <w:r w:rsidRPr="001F136D">
        <w:rPr>
          <w:rFonts w:ascii="Times New Roman" w:hAnsi="Times New Roman"/>
        </w:rPr>
        <w:t>+ Kinh phí xây dựng mô hình trình diễn khuyến nông chiếm khoảng 70% tổng kinh phí khuyến nông hàng năm.</w:t>
      </w:r>
    </w:p>
    <w:p w:rsidR="0050469A" w:rsidRPr="001F136D" w:rsidRDefault="0050469A" w:rsidP="0050469A">
      <w:pPr>
        <w:spacing w:before="80" w:after="60"/>
        <w:ind w:firstLine="720"/>
        <w:jc w:val="both"/>
        <w:rPr>
          <w:rFonts w:ascii="Times New Roman" w:hAnsi="Times New Roman"/>
        </w:rPr>
      </w:pPr>
      <w:r w:rsidRPr="001F136D">
        <w:rPr>
          <w:rFonts w:ascii="Times New Roman" w:hAnsi="Times New Roman"/>
        </w:rPr>
        <w:t xml:space="preserve">- Xã hội hóa công tác khuyến nông, huy động các nguồn lực từ người dân, doanh nghiệp thực hiện các mô hình, dự </w:t>
      </w:r>
      <w:proofErr w:type="gramStart"/>
      <w:r w:rsidRPr="001F136D">
        <w:rPr>
          <w:rFonts w:ascii="Times New Roman" w:hAnsi="Times New Roman"/>
        </w:rPr>
        <w:t>án</w:t>
      </w:r>
      <w:proofErr w:type="gramEnd"/>
      <w:r w:rsidRPr="001F136D">
        <w:rPr>
          <w:rFonts w:ascii="Times New Roman" w:hAnsi="Times New Roman"/>
        </w:rPr>
        <w:t xml:space="preserve"> khuyến nông:</w:t>
      </w:r>
    </w:p>
    <w:p w:rsidR="0050469A" w:rsidRPr="001F136D" w:rsidRDefault="0050469A" w:rsidP="0050469A">
      <w:pPr>
        <w:spacing w:before="80" w:after="60"/>
        <w:ind w:firstLine="720"/>
        <w:jc w:val="both"/>
        <w:rPr>
          <w:rFonts w:ascii="Times New Roman" w:hAnsi="Times New Roman"/>
          <w:spacing w:val="-2"/>
        </w:rPr>
      </w:pPr>
      <w:r w:rsidRPr="001F136D">
        <w:rPr>
          <w:rFonts w:ascii="Times New Roman" w:hAnsi="Times New Roman"/>
          <w:spacing w:val="-2"/>
        </w:rPr>
        <w:t>+ Phấn đấu huy động nguồn kinh phí từ doanh nghiệp và người dân chiếm trên 50% tổng kinh phí thực hiện các chương trình, dự án, mô hình trình diễn chuyển giao khoa học kỹ thuật vào sản xuất, bảo quản, chế biến tiêu thụ sản phẩm.</w:t>
      </w:r>
    </w:p>
    <w:p w:rsidR="0050469A" w:rsidRPr="001F136D" w:rsidRDefault="0050469A" w:rsidP="0050469A">
      <w:pPr>
        <w:spacing w:before="80" w:after="60"/>
        <w:ind w:firstLine="720"/>
        <w:jc w:val="both"/>
        <w:rPr>
          <w:rFonts w:ascii="Times New Roman" w:hAnsi="Times New Roman"/>
        </w:rPr>
      </w:pPr>
      <w:r w:rsidRPr="001F136D">
        <w:rPr>
          <w:rFonts w:ascii="Times New Roman" w:hAnsi="Times New Roman"/>
        </w:rPr>
        <w:t xml:space="preserve"> + Thu hút các nguồn lực từ các tổ chức, cá nhân đầu tư nâng cấp cơ sở hạ tầng Trại giống cây ăn quả, cây lâm nghiệp Truông Bát đảm bảo đủ điều kiện để chọn lọc, bảo tồn và nhân giống cây ăn quả chất lượng cao; khảo nghiệm một số giống cây ăn quả mới.</w:t>
      </w:r>
    </w:p>
    <w:p w:rsidR="0050469A" w:rsidRPr="001F136D" w:rsidRDefault="0050469A" w:rsidP="0050469A">
      <w:pPr>
        <w:spacing w:before="80" w:after="60"/>
        <w:ind w:firstLine="720"/>
        <w:jc w:val="both"/>
        <w:rPr>
          <w:rFonts w:ascii="Times New Roman" w:hAnsi="Times New Roman"/>
        </w:rPr>
      </w:pPr>
      <w:r w:rsidRPr="001F136D">
        <w:rPr>
          <w:rFonts w:ascii="Times New Roman" w:hAnsi="Times New Roman"/>
        </w:rPr>
        <w:t xml:space="preserve"> Tổ chức lại sản xuất nhằm khai thác có hiệu quả cơ sở hạ tầng Trại thực nghiệm và sản xuất cá giống Đức Long để sản xuất cung ứng đủ giống cá nước ngọt cho nhu cầu trên địa bàn và tự chủ nguồn kinh phí duy tu bảo dưỡng công trình đã được đầu tư, phát triển sản xuất bền vững.</w:t>
      </w:r>
    </w:p>
    <w:p w:rsidR="0050469A" w:rsidRPr="001F136D" w:rsidRDefault="0050469A" w:rsidP="0050469A">
      <w:pPr>
        <w:spacing w:before="80" w:after="60"/>
        <w:ind w:firstLine="720"/>
        <w:jc w:val="both"/>
        <w:rPr>
          <w:rFonts w:ascii="Times New Roman" w:hAnsi="Times New Roman"/>
          <w:spacing w:val="-2"/>
        </w:rPr>
      </w:pPr>
      <w:r w:rsidRPr="001F136D">
        <w:rPr>
          <w:rFonts w:ascii="Times New Roman" w:hAnsi="Times New Roman"/>
          <w:spacing w:val="-2"/>
        </w:rPr>
        <w:t xml:space="preserve">- Đẩy mạnh xã hội hóa khuyến nông </w:t>
      </w:r>
      <w:proofErr w:type="gramStart"/>
      <w:r w:rsidRPr="001F136D">
        <w:rPr>
          <w:rFonts w:ascii="Times New Roman" w:hAnsi="Times New Roman"/>
          <w:spacing w:val="-2"/>
        </w:rPr>
        <w:t>theo</w:t>
      </w:r>
      <w:proofErr w:type="gramEnd"/>
      <w:r w:rsidRPr="001F136D">
        <w:rPr>
          <w:rFonts w:ascii="Times New Roman" w:hAnsi="Times New Roman"/>
          <w:spacing w:val="-2"/>
        </w:rPr>
        <w:t xml:space="preserve"> cơ chế đối tác công tư (PPP) nhằm huy động, thu hút nguồn lực của các doanh nghiệp vào hoạt động khuyến nông.</w:t>
      </w:r>
    </w:p>
    <w:p w:rsidR="0050469A" w:rsidRPr="001F136D" w:rsidRDefault="0050469A" w:rsidP="0050469A">
      <w:pPr>
        <w:spacing w:before="80" w:after="60"/>
        <w:ind w:firstLine="720"/>
        <w:jc w:val="both"/>
        <w:rPr>
          <w:rFonts w:ascii="Times New Roman" w:hAnsi="Times New Roman"/>
        </w:rPr>
      </w:pPr>
      <w:r w:rsidRPr="001F136D">
        <w:rPr>
          <w:rFonts w:ascii="Times New Roman" w:hAnsi="Times New Roman"/>
        </w:rPr>
        <w:t xml:space="preserve">- Tranh thủ tối đa các nguồn vốn từ </w:t>
      </w:r>
      <w:r w:rsidRPr="001F136D">
        <w:rPr>
          <w:rFonts w:ascii="Times New Roman" w:hAnsi="Times New Roman"/>
          <w:shd w:val="clear" w:color="auto" w:fill="FFFFFF"/>
        </w:rPr>
        <w:t xml:space="preserve">Trung tâm Khuyến nông Quốc gia, </w:t>
      </w:r>
      <w:r w:rsidRPr="001F136D">
        <w:rPr>
          <w:rFonts w:ascii="Times New Roman" w:hAnsi="Times New Roman"/>
        </w:rPr>
        <w:t>các dự án: ODA, CIDA, JICA và các nguồn vốn hợp pháp khác để nâng cao hiệu quả công tác khuyến nông.</w:t>
      </w:r>
    </w:p>
    <w:p w:rsidR="0050469A" w:rsidRPr="001F136D" w:rsidRDefault="0050469A" w:rsidP="0050469A">
      <w:pPr>
        <w:spacing w:before="80" w:after="60"/>
        <w:ind w:firstLine="720"/>
        <w:jc w:val="both"/>
        <w:rPr>
          <w:rFonts w:ascii="Times New Roman" w:hAnsi="Times New Roman"/>
          <w:b/>
        </w:rPr>
      </w:pPr>
      <w:r w:rsidRPr="001F136D">
        <w:rPr>
          <w:rFonts w:ascii="Times New Roman" w:hAnsi="Times New Roman"/>
          <w:b/>
        </w:rPr>
        <w:t>5. Thực hiện có hiệu quả các cơ chế chính sách đã ban hành</w:t>
      </w:r>
    </w:p>
    <w:p w:rsidR="0050469A" w:rsidRPr="001F136D" w:rsidRDefault="0050469A" w:rsidP="0050469A">
      <w:pPr>
        <w:spacing w:before="80" w:after="60"/>
        <w:ind w:firstLine="720"/>
        <w:jc w:val="both"/>
        <w:rPr>
          <w:rFonts w:ascii="Times New Roman" w:hAnsi="Times New Roman"/>
        </w:rPr>
      </w:pPr>
      <w:r w:rsidRPr="001F136D">
        <w:rPr>
          <w:rFonts w:ascii="Times New Roman" w:hAnsi="Times New Roman"/>
        </w:rPr>
        <w:t>- Tiếp tục quán triệt và thực hiện hiệu quả các nội dung Nghị định số 02/2010/NĐ-CP của Chính phủ về Khuyến nông; Chính sách khuyến khích phát triển nông nghiệp, nông thôn, xây dựng nông thôn mới và chỉnh trang đô thị Hà Tĩnh năm 2017-2018 tại Nghị Quyết số 32/2016/NQ-HĐND ngày 15/12/2016.</w:t>
      </w:r>
    </w:p>
    <w:p w:rsidR="0050469A" w:rsidRPr="00357A4E" w:rsidRDefault="0050469A" w:rsidP="0050469A">
      <w:pPr>
        <w:pStyle w:val="NormalWeb"/>
        <w:spacing w:before="80" w:beforeAutospacing="0" w:after="60" w:afterAutospacing="0"/>
        <w:ind w:firstLine="720"/>
        <w:jc w:val="both"/>
        <w:rPr>
          <w:spacing w:val="6"/>
          <w:sz w:val="28"/>
          <w:szCs w:val="28"/>
          <w:lang w:val="vi-VN"/>
        </w:rPr>
      </w:pPr>
      <w:r w:rsidRPr="00357A4E">
        <w:rPr>
          <w:spacing w:val="6"/>
          <w:sz w:val="28"/>
          <w:szCs w:val="28"/>
          <w:lang w:val="vi-VN"/>
        </w:rPr>
        <w:lastRenderedPageBreak/>
        <w:t>- Đề xuất Trung tâm Khuyến nông Quốc gia tham mưu bổ sung các cơ chế chính sách về khuyến nông theo hướng tăng cường áp dụng các phương pháp khuyến nông mới, đẩy mạnh khuyến nông công nghệ cao; đồng thời xây dựng bổ sung các chính sách khuyến nông xã hội (hợp tác công tư, đối tác công tư, tư vấn dịch vụ khuyến nông,...) nhằm huy động, thu hút nguồn lực và sự tham gia của doanh nghiệp và các tổ chức, cá nhân trong hoạt động khuyến nông.</w:t>
      </w:r>
    </w:p>
    <w:p w:rsidR="0050469A" w:rsidRPr="001F136D" w:rsidRDefault="0050469A" w:rsidP="0050469A">
      <w:pPr>
        <w:spacing w:before="80" w:after="60"/>
        <w:ind w:firstLine="720"/>
        <w:jc w:val="both"/>
        <w:rPr>
          <w:rFonts w:ascii="Times New Roman" w:hAnsi="Times New Roman"/>
          <w:b/>
          <w:lang w:val="vi-VN"/>
        </w:rPr>
      </w:pPr>
      <w:r w:rsidRPr="001F136D">
        <w:rPr>
          <w:rFonts w:ascii="Times New Roman" w:hAnsi="Times New Roman"/>
          <w:b/>
          <w:lang w:val="vi-VN"/>
        </w:rPr>
        <w:t>6. Tăng cường công tác</w:t>
      </w:r>
      <w:r w:rsidR="00067C89" w:rsidRPr="001F136D">
        <w:rPr>
          <w:rFonts w:ascii="Times New Roman" w:hAnsi="Times New Roman"/>
          <w:b/>
          <w:lang w:val="vi-VN"/>
        </w:rPr>
        <w:t xml:space="preserve"> tư vấn và dịch vụ khuyến nông</w:t>
      </w:r>
    </w:p>
    <w:p w:rsidR="0050469A" w:rsidRPr="001F136D" w:rsidRDefault="0050469A" w:rsidP="0050469A">
      <w:pPr>
        <w:spacing w:before="80" w:after="60"/>
        <w:ind w:firstLine="720"/>
        <w:jc w:val="both"/>
        <w:rPr>
          <w:rFonts w:ascii="Times New Roman" w:hAnsi="Times New Roman"/>
          <w:lang w:val="vi-VN"/>
        </w:rPr>
      </w:pPr>
      <w:r w:rsidRPr="001F136D">
        <w:rPr>
          <w:rFonts w:ascii="Times New Roman" w:hAnsi="Times New Roman"/>
          <w:lang w:val="vi-VN"/>
        </w:rPr>
        <w:t>Đẩy mạnh các hoạt động tư vấn, dịch vụ khuyến nông coi đây là bước đi tất yếu phù hợp với yêu cầu sản xuất. Tư vấn cho các doanh nghiệp, tổ chức, HTX, THT, nông hộ sản xuất,… về chính sách khuyến khích phát triển sản xuất, công nghệ sản xuất các loại cây trồng, vật nuôi, nuôi trồng thủy sản, phòng chống dịch bệnh, thị trường tiêu thụ sản phẩm… Sản xuất, cung ứng giống, chuyển giao các tiến bộ khoa học kỹ thuật trong sản xuất, bảo quản chế biến nông sản theo yêu cầu của doanh nghiệp, người dân.</w:t>
      </w:r>
    </w:p>
    <w:p w:rsidR="0050469A" w:rsidRPr="001F136D" w:rsidRDefault="0050469A" w:rsidP="005046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80" w:after="60"/>
        <w:jc w:val="both"/>
        <w:rPr>
          <w:rFonts w:ascii="Times New Roman" w:hAnsi="Times New Roman"/>
          <w:b/>
          <w:spacing w:val="-2"/>
          <w:lang w:val="vi-VN"/>
        </w:rPr>
      </w:pPr>
      <w:r w:rsidRPr="001F136D">
        <w:rPr>
          <w:rFonts w:ascii="Times New Roman" w:hAnsi="Times New Roman"/>
          <w:b/>
          <w:lang w:val="vi-VN"/>
        </w:rPr>
        <w:tab/>
      </w:r>
      <w:r w:rsidRPr="001F136D">
        <w:rPr>
          <w:rFonts w:ascii="Times New Roman" w:hAnsi="Times New Roman"/>
          <w:b/>
          <w:spacing w:val="-2"/>
          <w:lang w:val="vi-VN"/>
        </w:rPr>
        <w:t>7. Mở rộng hợp tác trong nước và quốc tế để thu hút nguồn lực, cập nhật chuyển giao công nghệ mới vào sản xuất, mở rộng thị trường tiêu thụ sản phẩm</w:t>
      </w:r>
    </w:p>
    <w:p w:rsidR="0050469A" w:rsidRPr="001F136D" w:rsidRDefault="0050469A" w:rsidP="005046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80" w:after="60"/>
        <w:jc w:val="both"/>
        <w:rPr>
          <w:rFonts w:ascii="Times New Roman" w:hAnsi="Times New Roman"/>
          <w:b/>
          <w:i/>
          <w:lang w:val="vi-VN"/>
        </w:rPr>
      </w:pPr>
      <w:r w:rsidRPr="001F136D">
        <w:rPr>
          <w:rFonts w:ascii="Times New Roman" w:hAnsi="Times New Roman"/>
          <w:b/>
          <w:lang w:val="vi-VN"/>
        </w:rPr>
        <w:tab/>
      </w:r>
      <w:r w:rsidRPr="001F136D">
        <w:rPr>
          <w:rFonts w:ascii="Times New Roman" w:hAnsi="Times New Roman"/>
          <w:b/>
          <w:i/>
          <w:lang w:val="vi-VN"/>
        </w:rPr>
        <w:t>7.1. Hợp tác trong nước</w:t>
      </w:r>
    </w:p>
    <w:p w:rsidR="004E79C9" w:rsidRPr="001F136D" w:rsidRDefault="0050469A" w:rsidP="004E79C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80" w:after="60"/>
        <w:jc w:val="both"/>
        <w:rPr>
          <w:rFonts w:ascii="Times New Roman" w:hAnsi="Times New Roman"/>
          <w:lang w:val="vi-VN"/>
        </w:rPr>
      </w:pPr>
      <w:r w:rsidRPr="001F136D">
        <w:rPr>
          <w:rFonts w:ascii="Times New Roman" w:hAnsi="Times New Roman"/>
          <w:b/>
          <w:lang w:val="vi-VN"/>
        </w:rPr>
        <w:tab/>
      </w:r>
      <w:r w:rsidR="004E79C9" w:rsidRPr="001F136D">
        <w:rPr>
          <w:rFonts w:ascii="Times New Roman" w:hAnsi="Times New Roman"/>
          <w:b/>
          <w:lang w:val="vi-VN"/>
        </w:rPr>
        <w:t xml:space="preserve">- </w:t>
      </w:r>
      <w:r w:rsidR="004E79C9" w:rsidRPr="001F136D">
        <w:rPr>
          <w:rFonts w:ascii="Times New Roman" w:hAnsi="Times New Roman"/>
          <w:lang w:val="vi-VN"/>
        </w:rPr>
        <w:t>Phát triển các chương trình liên kết với các tổ chức nghiên cứu khoa học công nghệ: Trường Đại học, Viện khoa học kỹ thuật nông nghiệp, Hội Khoa học kỹ thuật, Hiệp hội nông nghiệp hữu cơ (VOAA),… về đào tạo, chuyển giao khoa học công nghệ sản xuất, bảo quản, chế biến các sản phẩm nông nghiệp hàng hóa chủ lực, quản trị kinh doanh, phát triển các hình thức tổ chức sản xuất.</w:t>
      </w:r>
    </w:p>
    <w:p w:rsidR="0050469A" w:rsidRPr="009112D1" w:rsidRDefault="004E79C9" w:rsidP="004E79C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80" w:after="60"/>
        <w:jc w:val="both"/>
        <w:rPr>
          <w:rFonts w:ascii="Times New Roman" w:hAnsi="Times New Roman"/>
          <w:spacing w:val="6"/>
          <w:lang w:val="vi-VN"/>
        </w:rPr>
      </w:pPr>
      <w:r w:rsidRPr="001F136D">
        <w:rPr>
          <w:rFonts w:ascii="Times New Roman" w:hAnsi="Times New Roman"/>
          <w:lang w:val="vi-VN"/>
        </w:rPr>
        <w:tab/>
      </w:r>
      <w:r w:rsidRPr="009112D1">
        <w:rPr>
          <w:rFonts w:ascii="Times New Roman" w:hAnsi="Times New Roman"/>
          <w:spacing w:val="6"/>
        </w:rPr>
        <w:t>- Liên kết hợp tác với các tập đoàn kinh tế lớn</w:t>
      </w:r>
      <w:r w:rsidR="009112D1" w:rsidRPr="009112D1">
        <w:rPr>
          <w:rFonts w:ascii="Times New Roman" w:hAnsi="Times New Roman"/>
          <w:spacing w:val="6"/>
        </w:rPr>
        <w:t>,</w:t>
      </w:r>
      <w:r w:rsidRPr="009112D1">
        <w:rPr>
          <w:rFonts w:ascii="Times New Roman" w:hAnsi="Times New Roman"/>
          <w:spacing w:val="6"/>
        </w:rPr>
        <w:t xml:space="preserve"> như: Vingroup,… để thu hút nguồn lực đầu tư cơ sở hạ tầng nghiên cứu, bảo tồn lưu giữ nguồn gen, nhân giống bưởi Phúc Trạch, cam có chất lượng cao và xây dựng các mô hình trình diễn sản xuất cây ăn quả có múi áp dung công nghệ mới, nông nghiệp hữu cơ. Hỗ trợ chuyển giao công nghệ cao vào sản xuất nông nghiệp</w:t>
      </w:r>
      <w:proofErr w:type="gramStart"/>
      <w:r w:rsidRPr="009112D1">
        <w:rPr>
          <w:rFonts w:ascii="Times New Roman" w:hAnsi="Times New Roman"/>
          <w:spacing w:val="6"/>
        </w:rPr>
        <w:t>,…</w:t>
      </w:r>
      <w:proofErr w:type="gramEnd"/>
      <w:r w:rsidRPr="009112D1">
        <w:rPr>
          <w:rFonts w:ascii="Times New Roman" w:hAnsi="Times New Roman"/>
          <w:spacing w:val="6"/>
        </w:rPr>
        <w:t xml:space="preserve"> nhằm không ngừng nâng cao năng suất, chất lượng sản phẩm, đảm bảo vệ sinh an toàn thực phẩm đạt tiêu chuẩn GAP. </w:t>
      </w:r>
      <w:proofErr w:type="gramStart"/>
      <w:r w:rsidRPr="009112D1">
        <w:rPr>
          <w:rFonts w:ascii="Times New Roman" w:hAnsi="Times New Roman"/>
          <w:spacing w:val="6"/>
        </w:rPr>
        <w:t>Đồng thời, liên kết với chương trình “Hỗ trợ, thúc đẩy sản xuất nông nghiệp Việt” của Công ty VinEco để đưa các sản phẩm nông sản Hà Tĩnh vào chuỗi cửa hàng, siêu thị VinMart, từng bước hướng đến xuất khẩu.</w:t>
      </w:r>
      <w:proofErr w:type="gramEnd"/>
    </w:p>
    <w:p w:rsidR="0050469A" w:rsidRPr="009112D1" w:rsidRDefault="0050469A" w:rsidP="005046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80" w:after="60"/>
        <w:jc w:val="both"/>
        <w:rPr>
          <w:rFonts w:ascii="Times New Roman" w:hAnsi="Times New Roman"/>
          <w:spacing w:val="6"/>
          <w:lang w:val="vi-VN"/>
        </w:rPr>
      </w:pPr>
      <w:r w:rsidRPr="009112D1">
        <w:rPr>
          <w:rFonts w:ascii="Times New Roman" w:hAnsi="Times New Roman"/>
          <w:spacing w:val="6"/>
          <w:lang w:val="vi-VN"/>
        </w:rPr>
        <w:tab/>
        <w:t>- Phối hợp với các tổ chức phi chính phủ (WB, IMF,...), các dự án ODA, CIDA, JICA,... để triển khai các chương trình, mô hình nhằm chuyển giao kỹ thuật, thúc đẩy người dân trong phát triển sản xuất nông nghiệp.</w:t>
      </w:r>
    </w:p>
    <w:p w:rsidR="0050469A" w:rsidRPr="00F56C67" w:rsidRDefault="0050469A" w:rsidP="005046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80" w:after="60"/>
        <w:jc w:val="both"/>
        <w:rPr>
          <w:rFonts w:ascii="Times New Roman" w:hAnsi="Times New Roman"/>
          <w:spacing w:val="6"/>
          <w:lang w:val="vi-VN"/>
        </w:rPr>
      </w:pPr>
      <w:r w:rsidRPr="001F136D">
        <w:rPr>
          <w:rFonts w:ascii="Times New Roman" w:hAnsi="Times New Roman"/>
          <w:lang w:val="vi-VN"/>
        </w:rPr>
        <w:tab/>
      </w:r>
      <w:r w:rsidRPr="00F56C67">
        <w:rPr>
          <w:rFonts w:ascii="Times New Roman" w:hAnsi="Times New Roman"/>
          <w:spacing w:val="6"/>
          <w:lang w:val="vi-VN"/>
        </w:rPr>
        <w:t>- Phối hợp chặt chẽ với Đài Phát thanh và Truyền hình tỉnh, Báo Hà Tĩnh, Báo Nông nghiệp việt nam thường trú tại Hà Tĩnh,… chính quyền các địa phương, các ban ngành đoàn thể và hệ thống khuyến nông trên địa bàn thực hiện có hiệu quả các hoạt động khuyến nông.</w:t>
      </w:r>
    </w:p>
    <w:p w:rsidR="00F56C67" w:rsidRDefault="009D7D8F" w:rsidP="005046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80" w:after="60"/>
        <w:jc w:val="both"/>
        <w:rPr>
          <w:rFonts w:ascii="Times New Roman" w:hAnsi="Times New Roman"/>
          <w:b/>
          <w:i/>
        </w:rPr>
      </w:pPr>
      <w:r w:rsidRPr="001F136D">
        <w:rPr>
          <w:rFonts w:ascii="Times New Roman" w:hAnsi="Times New Roman"/>
          <w:b/>
          <w:i/>
        </w:rPr>
        <w:tab/>
      </w:r>
    </w:p>
    <w:p w:rsidR="00F56C67" w:rsidRDefault="00F56C67">
      <w:pPr>
        <w:spacing w:after="200" w:line="276" w:lineRule="auto"/>
        <w:rPr>
          <w:rFonts w:ascii="Times New Roman" w:hAnsi="Times New Roman"/>
          <w:b/>
          <w:i/>
        </w:rPr>
      </w:pPr>
      <w:r>
        <w:rPr>
          <w:rFonts w:ascii="Times New Roman" w:hAnsi="Times New Roman"/>
          <w:b/>
          <w:i/>
        </w:rPr>
        <w:br w:type="page"/>
      </w:r>
    </w:p>
    <w:p w:rsidR="0050469A" w:rsidRPr="001F136D" w:rsidRDefault="00F56C67" w:rsidP="005046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80" w:after="60"/>
        <w:jc w:val="both"/>
        <w:rPr>
          <w:rFonts w:ascii="Times New Roman" w:hAnsi="Times New Roman"/>
          <w:b/>
          <w:i/>
          <w:lang w:val="vi-VN"/>
        </w:rPr>
      </w:pPr>
      <w:r>
        <w:rPr>
          <w:rFonts w:ascii="Times New Roman" w:hAnsi="Times New Roman"/>
          <w:b/>
          <w:i/>
        </w:rPr>
        <w:lastRenderedPageBreak/>
        <w:tab/>
      </w:r>
      <w:r w:rsidR="0050469A" w:rsidRPr="001F136D">
        <w:rPr>
          <w:rFonts w:ascii="Times New Roman" w:hAnsi="Times New Roman"/>
          <w:b/>
          <w:i/>
          <w:lang w:val="vi-VN"/>
        </w:rPr>
        <w:t xml:space="preserve">7.2. Hợp tác quốc tế </w:t>
      </w:r>
    </w:p>
    <w:p w:rsidR="0050469A" w:rsidRPr="001F136D" w:rsidRDefault="009112D1" w:rsidP="005046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80" w:after="60"/>
        <w:jc w:val="both"/>
        <w:rPr>
          <w:rFonts w:ascii="Times New Roman" w:hAnsi="Times New Roman"/>
          <w:lang w:val="vi-VN"/>
        </w:rPr>
      </w:pPr>
      <w:r>
        <w:rPr>
          <w:rFonts w:ascii="Times New Roman" w:hAnsi="Times New Roman"/>
        </w:rPr>
        <w:tab/>
      </w:r>
      <w:r w:rsidR="0050469A" w:rsidRPr="001F136D">
        <w:rPr>
          <w:rFonts w:ascii="Times New Roman" w:hAnsi="Times New Roman"/>
          <w:lang w:val="vi-VN"/>
        </w:rPr>
        <w:t xml:space="preserve">- Hợp tác với các nước có nền nông nghiệp tiên tiến như Israel, Hàn Quốc, Thái Lan, Nhật Bản... để ứng dụng và chuyển giao các tiến bộ khoa học, kỹ thuật tiên tiến trong các lĩnh vực như: Chăn nuôi bò chất lượng cao; nuôi trồng thủy sản nước mặn, lợ; ứng dụng công nghệ tạo ra sản phẩm cam, bưởi </w:t>
      </w:r>
      <w:r w:rsidR="00F8786F" w:rsidRPr="001F136D">
        <w:rPr>
          <w:rFonts w:ascii="Times New Roman" w:hAnsi="Times New Roman"/>
          <w:lang w:val="vi-VN"/>
        </w:rPr>
        <w:t xml:space="preserve">ít </w:t>
      </w:r>
      <w:r w:rsidR="006F7251" w:rsidRPr="001F136D">
        <w:rPr>
          <w:rFonts w:ascii="Times New Roman" w:hAnsi="Times New Roman"/>
          <w:lang w:val="vi-VN"/>
        </w:rPr>
        <w:t xml:space="preserve">hạt </w:t>
      </w:r>
      <w:r w:rsidR="00F8786F" w:rsidRPr="001F136D">
        <w:rPr>
          <w:rFonts w:ascii="Times New Roman" w:hAnsi="Times New Roman"/>
          <w:lang w:val="vi-VN"/>
        </w:rPr>
        <w:t xml:space="preserve">hoặc </w:t>
      </w:r>
      <w:r w:rsidR="0050469A" w:rsidRPr="001F136D">
        <w:rPr>
          <w:rFonts w:ascii="Times New Roman" w:hAnsi="Times New Roman"/>
          <w:lang w:val="vi-VN"/>
        </w:rPr>
        <w:t>không hạt và đưa công nghệ, phương thức canh tác mới nhằm nâng cao hiệu quả sản xuất trên vùng đất bán khô hạn và vùng đất cát ven biển.</w:t>
      </w:r>
    </w:p>
    <w:p w:rsidR="0050469A" w:rsidRPr="001F136D" w:rsidRDefault="0050469A" w:rsidP="005046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10"/>
        </w:tabs>
        <w:spacing w:before="80" w:after="60"/>
        <w:jc w:val="both"/>
        <w:rPr>
          <w:rFonts w:ascii="Times New Roman" w:hAnsi="Times New Roman"/>
          <w:szCs w:val="22"/>
          <w:lang w:val="vi-VN"/>
        </w:rPr>
      </w:pPr>
      <w:r w:rsidRPr="001F136D">
        <w:rPr>
          <w:rFonts w:ascii="Times New Roman" w:hAnsi="Times New Roman"/>
          <w:lang w:val="vi-VN"/>
        </w:rPr>
        <w:tab/>
        <w:t xml:space="preserve">- Thông qua các đối tác, từng bước liên kết để đưa các sản phẩm nông sản của Hà Tĩnh xuất khẩu sang các nước phát triển. </w:t>
      </w:r>
    </w:p>
    <w:p w:rsidR="0050469A" w:rsidRPr="001F136D" w:rsidRDefault="00AD03E3" w:rsidP="0050469A">
      <w:pPr>
        <w:spacing w:before="80" w:after="60"/>
        <w:ind w:firstLine="720"/>
        <w:jc w:val="both"/>
        <w:rPr>
          <w:rFonts w:ascii="Times New Roman" w:hAnsi="Times New Roman"/>
          <w:b/>
          <w:lang w:val="vi-VN"/>
        </w:rPr>
      </w:pPr>
      <w:r w:rsidRPr="001F136D">
        <w:rPr>
          <w:rFonts w:ascii="Times New Roman" w:hAnsi="Times New Roman"/>
          <w:b/>
          <w:sz w:val="26"/>
          <w:lang w:val="vi-VN"/>
        </w:rPr>
        <w:t>V</w:t>
      </w:r>
      <w:r w:rsidR="0050469A" w:rsidRPr="001F136D">
        <w:rPr>
          <w:rFonts w:ascii="Times New Roman" w:hAnsi="Times New Roman"/>
          <w:b/>
          <w:sz w:val="26"/>
          <w:lang w:val="vi-VN"/>
        </w:rPr>
        <w:t>I. KINH PHÍ THỰC HIỆN ĐÈ ÁN</w:t>
      </w:r>
    </w:p>
    <w:p w:rsidR="0050469A" w:rsidRPr="001F136D" w:rsidRDefault="0050469A" w:rsidP="0050469A">
      <w:pPr>
        <w:spacing w:before="80" w:after="60"/>
        <w:ind w:firstLine="720"/>
        <w:jc w:val="both"/>
        <w:rPr>
          <w:rFonts w:ascii="Times New Roman" w:hAnsi="Times New Roman"/>
          <w:lang w:val="vi-VN"/>
        </w:rPr>
      </w:pPr>
      <w:r w:rsidRPr="001F136D">
        <w:rPr>
          <w:rFonts w:ascii="Times New Roman" w:hAnsi="Times New Roman"/>
          <w:b/>
          <w:lang w:val="vi-VN"/>
        </w:rPr>
        <w:t xml:space="preserve">Tổng kinh phí thực hiện giai đoạn 2017- 2020: 86.831triệu đồng; </w:t>
      </w:r>
      <w:r w:rsidR="005E5589" w:rsidRPr="001F136D">
        <w:rPr>
          <w:rFonts w:ascii="Times New Roman" w:hAnsi="Times New Roman"/>
          <w:b/>
          <w:lang w:val="vi-VN"/>
        </w:rPr>
        <w:t>T</w:t>
      </w:r>
      <w:r w:rsidRPr="001F136D">
        <w:rPr>
          <w:rFonts w:ascii="Times New Roman" w:hAnsi="Times New Roman"/>
          <w:b/>
          <w:lang w:val="vi-VN"/>
        </w:rPr>
        <w:t>rong đó</w:t>
      </w:r>
      <w:r w:rsidRPr="001F136D">
        <w:rPr>
          <w:rFonts w:ascii="Times New Roman" w:hAnsi="Times New Roman"/>
          <w:lang w:val="vi-VN"/>
        </w:rPr>
        <w:t>:</w:t>
      </w:r>
    </w:p>
    <w:p w:rsidR="0050469A" w:rsidRPr="001F136D" w:rsidRDefault="0050469A" w:rsidP="0050469A">
      <w:pPr>
        <w:spacing w:before="80" w:after="60"/>
        <w:ind w:firstLine="720"/>
        <w:jc w:val="both"/>
        <w:rPr>
          <w:rFonts w:ascii="Times New Roman" w:hAnsi="Times New Roman"/>
          <w:lang w:val="vi-VN"/>
        </w:rPr>
      </w:pPr>
      <w:r w:rsidRPr="001F136D">
        <w:rPr>
          <w:rFonts w:ascii="Times New Roman" w:hAnsi="Times New Roman"/>
          <w:lang w:val="vi-VN"/>
        </w:rPr>
        <w:t>- Ngân sách từ Trung tâm Khuyến nông Quốc gia:      3.641 triệu đồng.</w:t>
      </w:r>
    </w:p>
    <w:p w:rsidR="0050469A" w:rsidRPr="001F136D" w:rsidRDefault="0050469A" w:rsidP="0050469A">
      <w:pPr>
        <w:spacing w:before="80" w:after="60"/>
        <w:ind w:firstLine="720"/>
        <w:jc w:val="both"/>
        <w:rPr>
          <w:rFonts w:ascii="Times New Roman" w:hAnsi="Times New Roman"/>
          <w:lang w:val="vi-VN"/>
        </w:rPr>
      </w:pPr>
      <w:r w:rsidRPr="001F136D">
        <w:rPr>
          <w:rFonts w:ascii="Times New Roman" w:hAnsi="Times New Roman"/>
          <w:lang w:val="vi-VN"/>
        </w:rPr>
        <w:t>- Ngân sách tỉnh:                                            23.380 triệu đồng; gồm:</w:t>
      </w:r>
    </w:p>
    <w:p w:rsidR="0050469A" w:rsidRPr="001F136D" w:rsidRDefault="0050469A" w:rsidP="0050469A">
      <w:pPr>
        <w:spacing w:before="80" w:after="60"/>
        <w:ind w:firstLine="720"/>
        <w:jc w:val="both"/>
        <w:rPr>
          <w:rFonts w:ascii="Times New Roman" w:hAnsi="Times New Roman"/>
          <w:lang w:val="vi-VN"/>
        </w:rPr>
      </w:pPr>
      <w:r w:rsidRPr="001F136D">
        <w:rPr>
          <w:rFonts w:ascii="Times New Roman" w:hAnsi="Times New Roman"/>
          <w:lang w:val="vi-VN"/>
        </w:rPr>
        <w:t>+ Nguồn ngân sách tỉnh bố trí trong dự toán sự nghiệp nông nghiệp hàng năm:                                                                     17.000 triệu đồng;</w:t>
      </w:r>
    </w:p>
    <w:p w:rsidR="0050469A" w:rsidRPr="001F136D" w:rsidRDefault="0050469A" w:rsidP="0050469A">
      <w:pPr>
        <w:spacing w:before="80" w:after="60"/>
        <w:ind w:firstLine="720"/>
        <w:jc w:val="both"/>
        <w:rPr>
          <w:rFonts w:ascii="Times New Roman" w:hAnsi="Times New Roman"/>
          <w:lang w:val="vi-VN"/>
        </w:rPr>
      </w:pPr>
      <w:r w:rsidRPr="001F136D">
        <w:rPr>
          <w:rFonts w:ascii="Times New Roman" w:hAnsi="Times New Roman"/>
          <w:lang w:val="vi-VN"/>
        </w:rPr>
        <w:t>+ Nguồn kinh phí thực hiện chính sách nông nghiệp, nông thôn mới theo Nghị quyết 32/2017/NQ-HĐND:                              6.380 triệu đồng</w:t>
      </w:r>
    </w:p>
    <w:p w:rsidR="0050469A" w:rsidRPr="001F136D" w:rsidRDefault="0050469A" w:rsidP="0050469A">
      <w:pPr>
        <w:spacing w:before="80" w:after="60"/>
        <w:ind w:firstLine="720"/>
        <w:jc w:val="both"/>
        <w:rPr>
          <w:rFonts w:ascii="Times New Roman" w:hAnsi="Times New Roman"/>
          <w:lang w:val="vi-VN"/>
        </w:rPr>
      </w:pPr>
      <w:r w:rsidRPr="001F136D">
        <w:rPr>
          <w:rFonts w:ascii="Times New Roman" w:hAnsi="Times New Roman"/>
          <w:lang w:val="vi-VN"/>
        </w:rPr>
        <w:t>- Huy động từ người dân và doanh nghiệp, lồng ghép các dự án (CiDa, ODA…): 59.810 triệu đồng.</w:t>
      </w:r>
    </w:p>
    <w:p w:rsidR="0050469A" w:rsidRPr="001F136D" w:rsidRDefault="0050469A" w:rsidP="0050469A">
      <w:pPr>
        <w:spacing w:before="80" w:after="60"/>
        <w:ind w:firstLine="720"/>
        <w:rPr>
          <w:rFonts w:ascii="Times New Roman" w:hAnsi="Times New Roman"/>
          <w:b/>
          <w:lang w:val="vi-VN"/>
        </w:rPr>
      </w:pPr>
      <w:r w:rsidRPr="001F136D">
        <w:rPr>
          <w:rFonts w:ascii="Times New Roman" w:hAnsi="Times New Roman"/>
          <w:b/>
          <w:lang w:val="vi-VN"/>
        </w:rPr>
        <w:t>Phân bổ các năm như sau:</w:t>
      </w:r>
    </w:p>
    <w:p w:rsidR="0050469A" w:rsidRPr="001F136D" w:rsidRDefault="0050469A" w:rsidP="0050469A">
      <w:pPr>
        <w:spacing w:before="80" w:after="60"/>
        <w:ind w:firstLine="624"/>
        <w:jc w:val="right"/>
        <w:rPr>
          <w:rFonts w:ascii="Times New Roman" w:hAnsi="Times New Roman"/>
          <w:i/>
        </w:rPr>
      </w:pPr>
      <w:r w:rsidRPr="001F136D">
        <w:rPr>
          <w:rFonts w:ascii="Times New Roman" w:hAnsi="Times New Roman"/>
          <w:i/>
        </w:rPr>
        <w:t>Đơn vị tính: Triệu đồng</w:t>
      </w:r>
    </w:p>
    <w:tbl>
      <w:tblPr>
        <w:tblStyle w:val="TableGrid"/>
        <w:tblW w:w="0" w:type="auto"/>
        <w:tblLook w:val="04A0"/>
      </w:tblPr>
      <w:tblGrid>
        <w:gridCol w:w="590"/>
        <w:gridCol w:w="3188"/>
        <w:gridCol w:w="1005"/>
        <w:gridCol w:w="1128"/>
        <w:gridCol w:w="989"/>
        <w:gridCol w:w="986"/>
        <w:gridCol w:w="1303"/>
      </w:tblGrid>
      <w:tr w:rsidR="00D57769" w:rsidRPr="001F136D" w:rsidTr="00223F66">
        <w:tc>
          <w:tcPr>
            <w:tcW w:w="590" w:type="dxa"/>
            <w:vMerge w:val="restart"/>
            <w:vAlign w:val="center"/>
          </w:tcPr>
          <w:p w:rsidR="0050469A" w:rsidRPr="001F136D" w:rsidRDefault="0050469A" w:rsidP="00223F66">
            <w:pPr>
              <w:spacing w:before="80" w:after="60"/>
              <w:jc w:val="center"/>
              <w:rPr>
                <w:rFonts w:ascii="Times New Roman" w:hAnsi="Times New Roman"/>
                <w:b/>
                <w:sz w:val="24"/>
                <w:szCs w:val="24"/>
              </w:rPr>
            </w:pPr>
            <w:r w:rsidRPr="001F136D">
              <w:rPr>
                <w:rFonts w:ascii="Times New Roman" w:hAnsi="Times New Roman"/>
                <w:b/>
                <w:sz w:val="24"/>
                <w:szCs w:val="24"/>
              </w:rPr>
              <w:t>TT</w:t>
            </w:r>
          </w:p>
        </w:tc>
        <w:tc>
          <w:tcPr>
            <w:tcW w:w="3188" w:type="dxa"/>
            <w:vMerge w:val="restart"/>
            <w:vAlign w:val="center"/>
          </w:tcPr>
          <w:p w:rsidR="0050469A" w:rsidRPr="001F136D" w:rsidRDefault="0050469A" w:rsidP="00223F66">
            <w:pPr>
              <w:spacing w:before="80" w:after="60"/>
              <w:jc w:val="center"/>
              <w:rPr>
                <w:rFonts w:ascii="Times New Roman" w:hAnsi="Times New Roman"/>
                <w:b/>
                <w:sz w:val="24"/>
                <w:szCs w:val="24"/>
              </w:rPr>
            </w:pPr>
            <w:r w:rsidRPr="001F136D">
              <w:rPr>
                <w:rFonts w:ascii="Times New Roman" w:hAnsi="Times New Roman"/>
                <w:b/>
                <w:sz w:val="24"/>
                <w:szCs w:val="24"/>
              </w:rPr>
              <w:t>Nguồn kinh phí</w:t>
            </w:r>
          </w:p>
        </w:tc>
        <w:tc>
          <w:tcPr>
            <w:tcW w:w="4108" w:type="dxa"/>
            <w:gridSpan w:val="4"/>
          </w:tcPr>
          <w:p w:rsidR="0050469A" w:rsidRPr="001F136D" w:rsidRDefault="0050469A" w:rsidP="00223F66">
            <w:pPr>
              <w:spacing w:before="80" w:after="60"/>
              <w:jc w:val="center"/>
              <w:rPr>
                <w:rFonts w:ascii="Times New Roman" w:hAnsi="Times New Roman"/>
                <w:b/>
                <w:sz w:val="24"/>
                <w:szCs w:val="24"/>
              </w:rPr>
            </w:pPr>
            <w:r w:rsidRPr="001F136D">
              <w:rPr>
                <w:rFonts w:ascii="Times New Roman" w:hAnsi="Times New Roman"/>
                <w:b/>
                <w:sz w:val="24"/>
                <w:szCs w:val="24"/>
              </w:rPr>
              <w:t>Năm thực hiện</w:t>
            </w:r>
          </w:p>
        </w:tc>
        <w:tc>
          <w:tcPr>
            <w:tcW w:w="1303" w:type="dxa"/>
            <w:vMerge w:val="restart"/>
            <w:vAlign w:val="center"/>
          </w:tcPr>
          <w:p w:rsidR="0050469A" w:rsidRPr="001F136D" w:rsidRDefault="0050469A" w:rsidP="00223F66">
            <w:pPr>
              <w:spacing w:before="80" w:after="60"/>
              <w:jc w:val="center"/>
              <w:rPr>
                <w:rFonts w:ascii="Times New Roman" w:hAnsi="Times New Roman"/>
                <w:b/>
                <w:sz w:val="24"/>
                <w:szCs w:val="24"/>
              </w:rPr>
            </w:pPr>
            <w:r w:rsidRPr="001F136D">
              <w:rPr>
                <w:rFonts w:ascii="Times New Roman" w:hAnsi="Times New Roman"/>
                <w:b/>
                <w:sz w:val="24"/>
                <w:szCs w:val="24"/>
              </w:rPr>
              <w:t>Tổng</w:t>
            </w:r>
          </w:p>
        </w:tc>
      </w:tr>
      <w:tr w:rsidR="00D57769" w:rsidRPr="001F136D" w:rsidTr="00223F66">
        <w:tc>
          <w:tcPr>
            <w:tcW w:w="590" w:type="dxa"/>
            <w:vMerge/>
          </w:tcPr>
          <w:p w:rsidR="0050469A" w:rsidRPr="001F136D" w:rsidRDefault="0050469A" w:rsidP="00223F66">
            <w:pPr>
              <w:spacing w:before="80" w:after="60"/>
              <w:jc w:val="both"/>
              <w:rPr>
                <w:rFonts w:ascii="Times New Roman" w:hAnsi="Times New Roman"/>
                <w:sz w:val="24"/>
                <w:szCs w:val="24"/>
              </w:rPr>
            </w:pPr>
          </w:p>
        </w:tc>
        <w:tc>
          <w:tcPr>
            <w:tcW w:w="3188" w:type="dxa"/>
            <w:vMerge/>
          </w:tcPr>
          <w:p w:rsidR="0050469A" w:rsidRPr="001F136D" w:rsidRDefault="0050469A" w:rsidP="00223F66">
            <w:pPr>
              <w:spacing w:before="80" w:after="60"/>
              <w:jc w:val="both"/>
              <w:rPr>
                <w:rFonts w:ascii="Times New Roman" w:hAnsi="Times New Roman"/>
                <w:sz w:val="24"/>
                <w:szCs w:val="24"/>
              </w:rPr>
            </w:pPr>
          </w:p>
        </w:tc>
        <w:tc>
          <w:tcPr>
            <w:tcW w:w="1005" w:type="dxa"/>
          </w:tcPr>
          <w:p w:rsidR="0050469A" w:rsidRPr="001F136D" w:rsidRDefault="0050469A" w:rsidP="00223F66">
            <w:pPr>
              <w:spacing w:before="80" w:after="60"/>
              <w:jc w:val="center"/>
              <w:rPr>
                <w:rFonts w:ascii="Times New Roman" w:hAnsi="Times New Roman"/>
                <w:sz w:val="24"/>
                <w:szCs w:val="24"/>
              </w:rPr>
            </w:pPr>
            <w:r w:rsidRPr="001F136D">
              <w:rPr>
                <w:rFonts w:ascii="Times New Roman" w:hAnsi="Times New Roman"/>
                <w:sz w:val="24"/>
                <w:szCs w:val="24"/>
              </w:rPr>
              <w:t>2017</w:t>
            </w:r>
          </w:p>
        </w:tc>
        <w:tc>
          <w:tcPr>
            <w:tcW w:w="1128" w:type="dxa"/>
          </w:tcPr>
          <w:p w:rsidR="0050469A" w:rsidRPr="001F136D" w:rsidRDefault="0050469A" w:rsidP="00223F66">
            <w:pPr>
              <w:spacing w:before="80" w:after="60"/>
              <w:jc w:val="center"/>
              <w:rPr>
                <w:rFonts w:ascii="Times New Roman" w:hAnsi="Times New Roman"/>
                <w:sz w:val="24"/>
                <w:szCs w:val="24"/>
              </w:rPr>
            </w:pPr>
            <w:r w:rsidRPr="001F136D">
              <w:rPr>
                <w:rFonts w:ascii="Times New Roman" w:hAnsi="Times New Roman"/>
                <w:sz w:val="24"/>
                <w:szCs w:val="24"/>
              </w:rPr>
              <w:t>2018</w:t>
            </w:r>
          </w:p>
        </w:tc>
        <w:tc>
          <w:tcPr>
            <w:tcW w:w="989" w:type="dxa"/>
          </w:tcPr>
          <w:p w:rsidR="0050469A" w:rsidRPr="001F136D" w:rsidRDefault="0050469A" w:rsidP="00223F66">
            <w:pPr>
              <w:spacing w:before="80" w:after="60"/>
              <w:jc w:val="center"/>
              <w:rPr>
                <w:rFonts w:ascii="Times New Roman" w:hAnsi="Times New Roman"/>
                <w:sz w:val="24"/>
                <w:szCs w:val="24"/>
              </w:rPr>
            </w:pPr>
            <w:r w:rsidRPr="001F136D">
              <w:rPr>
                <w:rFonts w:ascii="Times New Roman" w:hAnsi="Times New Roman"/>
                <w:sz w:val="24"/>
                <w:szCs w:val="24"/>
              </w:rPr>
              <w:t>2019</w:t>
            </w:r>
          </w:p>
        </w:tc>
        <w:tc>
          <w:tcPr>
            <w:tcW w:w="986" w:type="dxa"/>
          </w:tcPr>
          <w:p w:rsidR="0050469A" w:rsidRPr="001F136D" w:rsidRDefault="0050469A" w:rsidP="00223F66">
            <w:pPr>
              <w:spacing w:before="80" w:after="60"/>
              <w:jc w:val="center"/>
              <w:rPr>
                <w:rFonts w:ascii="Times New Roman" w:hAnsi="Times New Roman"/>
                <w:sz w:val="24"/>
                <w:szCs w:val="24"/>
              </w:rPr>
            </w:pPr>
            <w:r w:rsidRPr="001F136D">
              <w:rPr>
                <w:rFonts w:ascii="Times New Roman" w:hAnsi="Times New Roman"/>
                <w:sz w:val="24"/>
                <w:szCs w:val="24"/>
              </w:rPr>
              <w:t>2020</w:t>
            </w:r>
          </w:p>
        </w:tc>
        <w:tc>
          <w:tcPr>
            <w:tcW w:w="1303" w:type="dxa"/>
            <w:vMerge/>
          </w:tcPr>
          <w:p w:rsidR="0050469A" w:rsidRPr="001F136D" w:rsidRDefault="0050469A" w:rsidP="00223F66">
            <w:pPr>
              <w:spacing w:before="80" w:after="60"/>
              <w:jc w:val="both"/>
              <w:rPr>
                <w:rFonts w:ascii="Times New Roman" w:hAnsi="Times New Roman"/>
                <w:sz w:val="24"/>
                <w:szCs w:val="24"/>
              </w:rPr>
            </w:pPr>
          </w:p>
        </w:tc>
      </w:tr>
      <w:tr w:rsidR="00D57769" w:rsidRPr="001F136D" w:rsidTr="00223F66">
        <w:tc>
          <w:tcPr>
            <w:tcW w:w="590" w:type="dxa"/>
          </w:tcPr>
          <w:p w:rsidR="0050469A" w:rsidRPr="001F136D" w:rsidRDefault="0050469A" w:rsidP="00223F66">
            <w:pPr>
              <w:spacing w:before="80" w:after="60"/>
              <w:jc w:val="both"/>
              <w:rPr>
                <w:rFonts w:ascii="Times New Roman" w:hAnsi="Times New Roman"/>
                <w:sz w:val="24"/>
                <w:szCs w:val="24"/>
              </w:rPr>
            </w:pPr>
            <w:r w:rsidRPr="001F136D">
              <w:rPr>
                <w:rFonts w:ascii="Times New Roman" w:hAnsi="Times New Roman"/>
                <w:sz w:val="24"/>
                <w:szCs w:val="24"/>
              </w:rPr>
              <w:t>1</w:t>
            </w:r>
          </w:p>
        </w:tc>
        <w:tc>
          <w:tcPr>
            <w:tcW w:w="3188" w:type="dxa"/>
          </w:tcPr>
          <w:p w:rsidR="0050469A" w:rsidRPr="001F136D" w:rsidRDefault="0050469A" w:rsidP="00223F66">
            <w:pPr>
              <w:spacing w:before="80" w:after="60"/>
              <w:jc w:val="both"/>
              <w:rPr>
                <w:rFonts w:ascii="Times New Roman" w:hAnsi="Times New Roman"/>
                <w:sz w:val="24"/>
                <w:szCs w:val="24"/>
              </w:rPr>
            </w:pPr>
            <w:r w:rsidRPr="001F136D">
              <w:rPr>
                <w:rFonts w:ascii="Times New Roman" w:hAnsi="Times New Roman"/>
                <w:sz w:val="24"/>
                <w:szCs w:val="24"/>
              </w:rPr>
              <w:t>Kinh phí từ Trung tâm Khuyến nông Quốc gia</w:t>
            </w:r>
          </w:p>
        </w:tc>
        <w:tc>
          <w:tcPr>
            <w:tcW w:w="1005" w:type="dxa"/>
            <w:vAlign w:val="center"/>
          </w:tcPr>
          <w:p w:rsidR="0050469A" w:rsidRPr="001F136D" w:rsidRDefault="0050469A" w:rsidP="009D7D8F">
            <w:pPr>
              <w:spacing w:before="80" w:after="60"/>
              <w:jc w:val="right"/>
              <w:rPr>
                <w:rFonts w:ascii="Times New Roman" w:hAnsi="Times New Roman"/>
                <w:sz w:val="24"/>
                <w:szCs w:val="24"/>
              </w:rPr>
            </w:pPr>
            <w:r w:rsidRPr="001F136D">
              <w:rPr>
                <w:rFonts w:ascii="Times New Roman" w:hAnsi="Times New Roman"/>
                <w:sz w:val="24"/>
                <w:szCs w:val="24"/>
              </w:rPr>
              <w:t>436</w:t>
            </w:r>
          </w:p>
        </w:tc>
        <w:tc>
          <w:tcPr>
            <w:tcW w:w="1128" w:type="dxa"/>
            <w:vAlign w:val="center"/>
          </w:tcPr>
          <w:p w:rsidR="0050469A" w:rsidRPr="001F136D" w:rsidRDefault="0050469A" w:rsidP="009D7D8F">
            <w:pPr>
              <w:spacing w:before="80" w:after="60"/>
              <w:jc w:val="right"/>
              <w:rPr>
                <w:rFonts w:ascii="Times New Roman" w:hAnsi="Times New Roman"/>
                <w:sz w:val="24"/>
                <w:szCs w:val="24"/>
              </w:rPr>
            </w:pPr>
            <w:r w:rsidRPr="001F136D">
              <w:rPr>
                <w:rFonts w:ascii="Times New Roman" w:hAnsi="Times New Roman"/>
                <w:sz w:val="24"/>
                <w:szCs w:val="24"/>
              </w:rPr>
              <w:t>1.060</w:t>
            </w:r>
          </w:p>
        </w:tc>
        <w:tc>
          <w:tcPr>
            <w:tcW w:w="989" w:type="dxa"/>
            <w:vAlign w:val="center"/>
          </w:tcPr>
          <w:p w:rsidR="0050469A" w:rsidRPr="001F136D" w:rsidRDefault="0050469A" w:rsidP="009D7D8F">
            <w:pPr>
              <w:spacing w:before="80" w:after="60"/>
              <w:jc w:val="right"/>
              <w:rPr>
                <w:rFonts w:ascii="Times New Roman" w:hAnsi="Times New Roman"/>
                <w:sz w:val="24"/>
                <w:szCs w:val="24"/>
              </w:rPr>
            </w:pPr>
            <w:r w:rsidRPr="001F136D">
              <w:rPr>
                <w:rFonts w:ascii="Times New Roman" w:hAnsi="Times New Roman"/>
                <w:sz w:val="24"/>
                <w:szCs w:val="24"/>
              </w:rPr>
              <w:t>1.085</w:t>
            </w:r>
          </w:p>
        </w:tc>
        <w:tc>
          <w:tcPr>
            <w:tcW w:w="986" w:type="dxa"/>
            <w:vAlign w:val="center"/>
          </w:tcPr>
          <w:p w:rsidR="0050469A" w:rsidRPr="001F136D" w:rsidRDefault="0050469A" w:rsidP="009D7D8F">
            <w:pPr>
              <w:spacing w:before="80" w:after="60"/>
              <w:jc w:val="right"/>
              <w:rPr>
                <w:rFonts w:ascii="Times New Roman" w:hAnsi="Times New Roman"/>
                <w:sz w:val="24"/>
                <w:szCs w:val="24"/>
              </w:rPr>
            </w:pPr>
            <w:r w:rsidRPr="001F136D">
              <w:rPr>
                <w:rFonts w:ascii="Times New Roman" w:hAnsi="Times New Roman"/>
                <w:sz w:val="24"/>
                <w:szCs w:val="24"/>
              </w:rPr>
              <w:t>1.060</w:t>
            </w:r>
          </w:p>
        </w:tc>
        <w:tc>
          <w:tcPr>
            <w:tcW w:w="1303" w:type="dxa"/>
            <w:vAlign w:val="center"/>
          </w:tcPr>
          <w:p w:rsidR="0050469A" w:rsidRPr="001F136D" w:rsidRDefault="0050469A" w:rsidP="009D7D8F">
            <w:pPr>
              <w:spacing w:before="80" w:after="60"/>
              <w:jc w:val="right"/>
              <w:rPr>
                <w:rFonts w:ascii="Times New Roman" w:hAnsi="Times New Roman"/>
                <w:b/>
                <w:sz w:val="24"/>
                <w:szCs w:val="24"/>
              </w:rPr>
            </w:pPr>
            <w:r w:rsidRPr="001F136D">
              <w:rPr>
                <w:rFonts w:ascii="Times New Roman" w:hAnsi="Times New Roman"/>
                <w:b/>
                <w:sz w:val="24"/>
                <w:szCs w:val="24"/>
              </w:rPr>
              <w:t>3.641</w:t>
            </w:r>
          </w:p>
        </w:tc>
      </w:tr>
      <w:tr w:rsidR="00D57769" w:rsidRPr="001F136D" w:rsidTr="00223F66">
        <w:tc>
          <w:tcPr>
            <w:tcW w:w="590" w:type="dxa"/>
          </w:tcPr>
          <w:p w:rsidR="0050469A" w:rsidRPr="001F136D" w:rsidRDefault="0050469A" w:rsidP="00223F66">
            <w:pPr>
              <w:spacing w:before="80" w:after="60"/>
              <w:jc w:val="both"/>
              <w:rPr>
                <w:rFonts w:ascii="Times New Roman" w:hAnsi="Times New Roman"/>
                <w:sz w:val="24"/>
                <w:szCs w:val="24"/>
              </w:rPr>
            </w:pPr>
            <w:r w:rsidRPr="001F136D">
              <w:rPr>
                <w:rFonts w:ascii="Times New Roman" w:hAnsi="Times New Roman"/>
                <w:sz w:val="24"/>
                <w:szCs w:val="24"/>
              </w:rPr>
              <w:t>2</w:t>
            </w:r>
          </w:p>
        </w:tc>
        <w:tc>
          <w:tcPr>
            <w:tcW w:w="3188" w:type="dxa"/>
          </w:tcPr>
          <w:p w:rsidR="0050469A" w:rsidRPr="001F136D" w:rsidRDefault="0050469A" w:rsidP="00223F66">
            <w:pPr>
              <w:spacing w:before="80" w:after="60"/>
              <w:jc w:val="both"/>
              <w:rPr>
                <w:rFonts w:ascii="Times New Roman" w:hAnsi="Times New Roman"/>
                <w:sz w:val="24"/>
                <w:szCs w:val="24"/>
              </w:rPr>
            </w:pPr>
            <w:r w:rsidRPr="001F136D">
              <w:rPr>
                <w:rFonts w:ascii="Times New Roman" w:hAnsi="Times New Roman"/>
                <w:sz w:val="24"/>
                <w:szCs w:val="24"/>
              </w:rPr>
              <w:t>Nguồn ngân sách tỉnh</w:t>
            </w:r>
          </w:p>
        </w:tc>
        <w:tc>
          <w:tcPr>
            <w:tcW w:w="1005" w:type="dxa"/>
          </w:tcPr>
          <w:p w:rsidR="0050469A" w:rsidRPr="001F136D" w:rsidRDefault="0050469A" w:rsidP="009D7D8F">
            <w:pPr>
              <w:spacing w:before="80" w:after="60"/>
              <w:jc w:val="right"/>
              <w:rPr>
                <w:rFonts w:ascii="Times New Roman" w:hAnsi="Times New Roman"/>
                <w:sz w:val="24"/>
                <w:szCs w:val="24"/>
              </w:rPr>
            </w:pPr>
            <w:r w:rsidRPr="001F136D">
              <w:rPr>
                <w:rFonts w:ascii="Times New Roman" w:hAnsi="Times New Roman"/>
                <w:sz w:val="24"/>
                <w:szCs w:val="24"/>
              </w:rPr>
              <w:t>7.180</w:t>
            </w:r>
          </w:p>
        </w:tc>
        <w:tc>
          <w:tcPr>
            <w:tcW w:w="1128" w:type="dxa"/>
          </w:tcPr>
          <w:p w:rsidR="0050469A" w:rsidRPr="001F136D" w:rsidRDefault="0050469A" w:rsidP="009D7D8F">
            <w:pPr>
              <w:spacing w:before="80" w:after="60"/>
              <w:jc w:val="right"/>
              <w:rPr>
                <w:rFonts w:ascii="Times New Roman" w:hAnsi="Times New Roman"/>
                <w:sz w:val="24"/>
                <w:szCs w:val="24"/>
              </w:rPr>
            </w:pPr>
            <w:r w:rsidRPr="001F136D">
              <w:rPr>
                <w:rFonts w:ascii="Times New Roman" w:hAnsi="Times New Roman"/>
                <w:sz w:val="24"/>
                <w:szCs w:val="24"/>
              </w:rPr>
              <w:t>7.400</w:t>
            </w:r>
          </w:p>
        </w:tc>
        <w:tc>
          <w:tcPr>
            <w:tcW w:w="989" w:type="dxa"/>
          </w:tcPr>
          <w:p w:rsidR="0050469A" w:rsidRPr="001F136D" w:rsidRDefault="0050469A" w:rsidP="009D7D8F">
            <w:pPr>
              <w:spacing w:before="80" w:after="60"/>
              <w:jc w:val="right"/>
              <w:rPr>
                <w:rFonts w:ascii="Times New Roman" w:hAnsi="Times New Roman"/>
                <w:sz w:val="24"/>
                <w:szCs w:val="24"/>
              </w:rPr>
            </w:pPr>
            <w:r w:rsidRPr="001F136D">
              <w:rPr>
                <w:rFonts w:ascii="Times New Roman" w:hAnsi="Times New Roman"/>
                <w:sz w:val="24"/>
                <w:szCs w:val="24"/>
              </w:rPr>
              <w:t>4.300</w:t>
            </w:r>
          </w:p>
        </w:tc>
        <w:tc>
          <w:tcPr>
            <w:tcW w:w="986" w:type="dxa"/>
          </w:tcPr>
          <w:p w:rsidR="0050469A" w:rsidRPr="001F136D" w:rsidRDefault="0050469A" w:rsidP="009D7D8F">
            <w:pPr>
              <w:spacing w:before="80" w:after="60"/>
              <w:jc w:val="right"/>
              <w:rPr>
                <w:rFonts w:ascii="Times New Roman" w:hAnsi="Times New Roman"/>
                <w:sz w:val="24"/>
                <w:szCs w:val="24"/>
              </w:rPr>
            </w:pPr>
            <w:r w:rsidRPr="001F136D">
              <w:rPr>
                <w:rFonts w:ascii="Times New Roman" w:hAnsi="Times New Roman"/>
                <w:sz w:val="24"/>
                <w:szCs w:val="24"/>
              </w:rPr>
              <w:t>4.500</w:t>
            </w:r>
          </w:p>
        </w:tc>
        <w:tc>
          <w:tcPr>
            <w:tcW w:w="1303" w:type="dxa"/>
          </w:tcPr>
          <w:p w:rsidR="0050469A" w:rsidRPr="001F136D" w:rsidRDefault="0050469A" w:rsidP="009D7D8F">
            <w:pPr>
              <w:spacing w:before="80" w:after="60"/>
              <w:jc w:val="right"/>
              <w:rPr>
                <w:rFonts w:ascii="Times New Roman" w:hAnsi="Times New Roman"/>
                <w:b/>
                <w:sz w:val="24"/>
                <w:szCs w:val="24"/>
              </w:rPr>
            </w:pPr>
            <w:r w:rsidRPr="001F136D">
              <w:rPr>
                <w:rFonts w:ascii="Times New Roman" w:hAnsi="Times New Roman"/>
                <w:b/>
                <w:sz w:val="24"/>
                <w:szCs w:val="24"/>
              </w:rPr>
              <w:t>23.380</w:t>
            </w:r>
          </w:p>
        </w:tc>
      </w:tr>
      <w:tr w:rsidR="00D57769" w:rsidRPr="001F136D" w:rsidTr="00223F66">
        <w:tc>
          <w:tcPr>
            <w:tcW w:w="590" w:type="dxa"/>
          </w:tcPr>
          <w:p w:rsidR="0050469A" w:rsidRPr="001F136D" w:rsidRDefault="0050469A" w:rsidP="00223F66">
            <w:pPr>
              <w:spacing w:before="80" w:after="60"/>
              <w:jc w:val="both"/>
              <w:rPr>
                <w:rFonts w:ascii="Times New Roman" w:hAnsi="Times New Roman"/>
                <w:sz w:val="24"/>
                <w:szCs w:val="24"/>
              </w:rPr>
            </w:pPr>
            <w:r w:rsidRPr="001F136D">
              <w:rPr>
                <w:rFonts w:ascii="Times New Roman" w:hAnsi="Times New Roman"/>
                <w:sz w:val="24"/>
                <w:szCs w:val="24"/>
              </w:rPr>
              <w:t>2.1</w:t>
            </w:r>
          </w:p>
        </w:tc>
        <w:tc>
          <w:tcPr>
            <w:tcW w:w="3188" w:type="dxa"/>
          </w:tcPr>
          <w:p w:rsidR="0050469A" w:rsidRPr="001F136D" w:rsidRDefault="0050469A" w:rsidP="00223F66">
            <w:pPr>
              <w:spacing w:before="80" w:after="60"/>
              <w:jc w:val="both"/>
              <w:rPr>
                <w:rFonts w:ascii="Times New Roman" w:hAnsi="Times New Roman"/>
                <w:i/>
                <w:sz w:val="24"/>
                <w:szCs w:val="24"/>
              </w:rPr>
            </w:pPr>
            <w:r w:rsidRPr="001F136D">
              <w:rPr>
                <w:rFonts w:ascii="Times New Roman" w:hAnsi="Times New Roman"/>
                <w:i/>
                <w:sz w:val="24"/>
                <w:szCs w:val="24"/>
              </w:rPr>
              <w:t>Nguồn ngân sách tỉnh bố trí trong dự toán sự nghiệp nông nghiệp</w:t>
            </w:r>
          </w:p>
        </w:tc>
        <w:tc>
          <w:tcPr>
            <w:tcW w:w="1005" w:type="dxa"/>
            <w:vAlign w:val="center"/>
          </w:tcPr>
          <w:p w:rsidR="0050469A" w:rsidRPr="001F136D" w:rsidRDefault="0050469A" w:rsidP="009D7D8F">
            <w:pPr>
              <w:spacing w:before="80" w:after="60"/>
              <w:jc w:val="right"/>
              <w:rPr>
                <w:rFonts w:ascii="Times New Roman" w:hAnsi="Times New Roman"/>
                <w:i/>
                <w:sz w:val="24"/>
                <w:szCs w:val="24"/>
              </w:rPr>
            </w:pPr>
            <w:r w:rsidRPr="001F136D">
              <w:rPr>
                <w:rFonts w:ascii="Times New Roman" w:hAnsi="Times New Roman"/>
                <w:i/>
                <w:sz w:val="24"/>
                <w:szCs w:val="24"/>
              </w:rPr>
              <w:t>4.000</w:t>
            </w:r>
          </w:p>
        </w:tc>
        <w:tc>
          <w:tcPr>
            <w:tcW w:w="1128" w:type="dxa"/>
            <w:vAlign w:val="center"/>
          </w:tcPr>
          <w:p w:rsidR="0050469A" w:rsidRPr="001F136D" w:rsidRDefault="0050469A" w:rsidP="009D7D8F">
            <w:pPr>
              <w:spacing w:before="80" w:after="60"/>
              <w:jc w:val="right"/>
              <w:rPr>
                <w:rFonts w:ascii="Times New Roman" w:hAnsi="Times New Roman"/>
                <w:i/>
                <w:sz w:val="24"/>
                <w:szCs w:val="24"/>
              </w:rPr>
            </w:pPr>
            <w:r w:rsidRPr="001F136D">
              <w:rPr>
                <w:rFonts w:ascii="Times New Roman" w:hAnsi="Times New Roman"/>
                <w:i/>
                <w:sz w:val="24"/>
                <w:szCs w:val="24"/>
              </w:rPr>
              <w:t>4.200</w:t>
            </w:r>
          </w:p>
        </w:tc>
        <w:tc>
          <w:tcPr>
            <w:tcW w:w="989" w:type="dxa"/>
            <w:vAlign w:val="center"/>
          </w:tcPr>
          <w:p w:rsidR="0050469A" w:rsidRPr="001F136D" w:rsidRDefault="0050469A" w:rsidP="009D7D8F">
            <w:pPr>
              <w:spacing w:before="80" w:after="60"/>
              <w:jc w:val="right"/>
              <w:rPr>
                <w:rFonts w:ascii="Times New Roman" w:hAnsi="Times New Roman"/>
                <w:i/>
                <w:sz w:val="24"/>
                <w:szCs w:val="24"/>
              </w:rPr>
            </w:pPr>
            <w:r w:rsidRPr="001F136D">
              <w:rPr>
                <w:rFonts w:ascii="Times New Roman" w:hAnsi="Times New Roman"/>
                <w:i/>
                <w:sz w:val="24"/>
                <w:szCs w:val="24"/>
              </w:rPr>
              <w:t>4.300</w:t>
            </w:r>
          </w:p>
        </w:tc>
        <w:tc>
          <w:tcPr>
            <w:tcW w:w="986" w:type="dxa"/>
            <w:vAlign w:val="center"/>
          </w:tcPr>
          <w:p w:rsidR="0050469A" w:rsidRPr="001F136D" w:rsidRDefault="0050469A" w:rsidP="009D7D8F">
            <w:pPr>
              <w:spacing w:before="80" w:after="60"/>
              <w:jc w:val="right"/>
              <w:rPr>
                <w:rFonts w:ascii="Times New Roman" w:hAnsi="Times New Roman"/>
                <w:i/>
                <w:sz w:val="24"/>
                <w:szCs w:val="24"/>
              </w:rPr>
            </w:pPr>
            <w:r w:rsidRPr="001F136D">
              <w:rPr>
                <w:rFonts w:ascii="Times New Roman" w:hAnsi="Times New Roman"/>
                <w:i/>
                <w:sz w:val="24"/>
                <w:szCs w:val="24"/>
              </w:rPr>
              <w:t>4.500</w:t>
            </w:r>
          </w:p>
        </w:tc>
        <w:tc>
          <w:tcPr>
            <w:tcW w:w="1303" w:type="dxa"/>
            <w:vAlign w:val="center"/>
          </w:tcPr>
          <w:p w:rsidR="0050469A" w:rsidRPr="001F136D" w:rsidRDefault="0050469A" w:rsidP="009D7D8F">
            <w:pPr>
              <w:spacing w:before="80" w:after="60"/>
              <w:jc w:val="right"/>
              <w:rPr>
                <w:rFonts w:ascii="Times New Roman" w:hAnsi="Times New Roman"/>
                <w:b/>
                <w:i/>
                <w:sz w:val="24"/>
                <w:szCs w:val="24"/>
              </w:rPr>
            </w:pPr>
            <w:r w:rsidRPr="001F136D">
              <w:rPr>
                <w:rFonts w:ascii="Times New Roman" w:hAnsi="Times New Roman"/>
                <w:b/>
                <w:i/>
                <w:sz w:val="24"/>
                <w:szCs w:val="24"/>
              </w:rPr>
              <w:t>17.000</w:t>
            </w:r>
          </w:p>
        </w:tc>
      </w:tr>
      <w:tr w:rsidR="00D57769" w:rsidRPr="001F136D" w:rsidTr="00223F66">
        <w:tc>
          <w:tcPr>
            <w:tcW w:w="590" w:type="dxa"/>
            <w:vAlign w:val="center"/>
          </w:tcPr>
          <w:p w:rsidR="0050469A" w:rsidRPr="001F136D" w:rsidRDefault="0050469A" w:rsidP="00223F66">
            <w:pPr>
              <w:spacing w:before="80" w:after="60"/>
              <w:jc w:val="center"/>
              <w:rPr>
                <w:rFonts w:ascii="Times New Roman" w:hAnsi="Times New Roman"/>
                <w:sz w:val="24"/>
                <w:szCs w:val="24"/>
              </w:rPr>
            </w:pPr>
            <w:r w:rsidRPr="001F136D">
              <w:rPr>
                <w:rFonts w:ascii="Times New Roman" w:hAnsi="Times New Roman"/>
                <w:sz w:val="24"/>
                <w:szCs w:val="24"/>
              </w:rPr>
              <w:t>2.2</w:t>
            </w:r>
          </w:p>
        </w:tc>
        <w:tc>
          <w:tcPr>
            <w:tcW w:w="3188" w:type="dxa"/>
          </w:tcPr>
          <w:p w:rsidR="0050469A" w:rsidRPr="001F136D" w:rsidRDefault="0050469A" w:rsidP="00223F66">
            <w:pPr>
              <w:spacing w:before="80" w:after="60"/>
              <w:jc w:val="both"/>
              <w:rPr>
                <w:rFonts w:ascii="Times New Roman" w:hAnsi="Times New Roman"/>
                <w:i/>
                <w:sz w:val="24"/>
                <w:szCs w:val="24"/>
              </w:rPr>
            </w:pPr>
            <w:r w:rsidRPr="001F136D">
              <w:rPr>
                <w:rFonts w:ascii="Times New Roman" w:hAnsi="Times New Roman"/>
                <w:i/>
                <w:sz w:val="24"/>
                <w:szCs w:val="24"/>
              </w:rPr>
              <w:t>Nguồn kinh phí thực hiện chính sách nông nghiệp, nông thôn mới theo Nghị quyết 32/2017/NQ-HĐND</w:t>
            </w:r>
          </w:p>
        </w:tc>
        <w:tc>
          <w:tcPr>
            <w:tcW w:w="1005" w:type="dxa"/>
            <w:vAlign w:val="center"/>
          </w:tcPr>
          <w:p w:rsidR="0050469A" w:rsidRPr="001F136D" w:rsidRDefault="0050469A" w:rsidP="009D7D8F">
            <w:pPr>
              <w:spacing w:before="80" w:after="60"/>
              <w:jc w:val="right"/>
              <w:rPr>
                <w:rFonts w:ascii="Times New Roman" w:hAnsi="Times New Roman"/>
                <w:i/>
                <w:sz w:val="24"/>
                <w:szCs w:val="24"/>
              </w:rPr>
            </w:pPr>
            <w:r w:rsidRPr="001F136D">
              <w:rPr>
                <w:rFonts w:ascii="Times New Roman" w:hAnsi="Times New Roman"/>
                <w:i/>
                <w:sz w:val="24"/>
                <w:szCs w:val="24"/>
              </w:rPr>
              <w:t>3.180</w:t>
            </w:r>
          </w:p>
        </w:tc>
        <w:tc>
          <w:tcPr>
            <w:tcW w:w="1128" w:type="dxa"/>
            <w:vAlign w:val="center"/>
          </w:tcPr>
          <w:p w:rsidR="0050469A" w:rsidRPr="001F136D" w:rsidRDefault="0050469A" w:rsidP="009D7D8F">
            <w:pPr>
              <w:spacing w:before="80" w:after="60"/>
              <w:jc w:val="right"/>
              <w:rPr>
                <w:rFonts w:ascii="Times New Roman" w:hAnsi="Times New Roman"/>
                <w:i/>
                <w:sz w:val="24"/>
                <w:szCs w:val="24"/>
              </w:rPr>
            </w:pPr>
            <w:r w:rsidRPr="001F136D">
              <w:rPr>
                <w:rFonts w:ascii="Times New Roman" w:hAnsi="Times New Roman"/>
                <w:i/>
                <w:sz w:val="24"/>
                <w:szCs w:val="24"/>
              </w:rPr>
              <w:t>3.200</w:t>
            </w:r>
          </w:p>
        </w:tc>
        <w:tc>
          <w:tcPr>
            <w:tcW w:w="989" w:type="dxa"/>
            <w:vAlign w:val="center"/>
          </w:tcPr>
          <w:p w:rsidR="0050469A" w:rsidRPr="001F136D" w:rsidRDefault="0050469A" w:rsidP="009D7D8F">
            <w:pPr>
              <w:spacing w:before="80" w:after="60"/>
              <w:jc w:val="right"/>
              <w:rPr>
                <w:rFonts w:ascii="Times New Roman" w:hAnsi="Times New Roman"/>
                <w:i/>
                <w:sz w:val="24"/>
                <w:szCs w:val="24"/>
              </w:rPr>
            </w:pPr>
          </w:p>
        </w:tc>
        <w:tc>
          <w:tcPr>
            <w:tcW w:w="986" w:type="dxa"/>
            <w:vAlign w:val="center"/>
          </w:tcPr>
          <w:p w:rsidR="0050469A" w:rsidRPr="001F136D" w:rsidRDefault="0050469A" w:rsidP="009D7D8F">
            <w:pPr>
              <w:spacing w:before="80" w:after="60"/>
              <w:jc w:val="right"/>
              <w:rPr>
                <w:rFonts w:ascii="Times New Roman" w:hAnsi="Times New Roman"/>
                <w:i/>
                <w:sz w:val="24"/>
                <w:szCs w:val="24"/>
              </w:rPr>
            </w:pPr>
          </w:p>
        </w:tc>
        <w:tc>
          <w:tcPr>
            <w:tcW w:w="1303" w:type="dxa"/>
            <w:vAlign w:val="center"/>
          </w:tcPr>
          <w:p w:rsidR="0050469A" w:rsidRPr="001F136D" w:rsidRDefault="0050469A" w:rsidP="009D7D8F">
            <w:pPr>
              <w:spacing w:before="80" w:after="60"/>
              <w:jc w:val="right"/>
              <w:rPr>
                <w:rFonts w:ascii="Times New Roman" w:hAnsi="Times New Roman"/>
                <w:b/>
                <w:i/>
                <w:sz w:val="24"/>
                <w:szCs w:val="24"/>
              </w:rPr>
            </w:pPr>
            <w:r w:rsidRPr="001F136D">
              <w:rPr>
                <w:rFonts w:ascii="Times New Roman" w:hAnsi="Times New Roman"/>
                <w:b/>
                <w:i/>
                <w:sz w:val="24"/>
                <w:szCs w:val="24"/>
              </w:rPr>
              <w:t>6.380</w:t>
            </w:r>
          </w:p>
        </w:tc>
      </w:tr>
      <w:tr w:rsidR="00D57769" w:rsidRPr="001F136D" w:rsidTr="00223F66">
        <w:tc>
          <w:tcPr>
            <w:tcW w:w="590" w:type="dxa"/>
            <w:vAlign w:val="center"/>
          </w:tcPr>
          <w:p w:rsidR="0050469A" w:rsidRPr="001F136D" w:rsidRDefault="0050469A" w:rsidP="00223F66">
            <w:pPr>
              <w:spacing w:before="80" w:after="60"/>
              <w:jc w:val="center"/>
              <w:rPr>
                <w:rFonts w:ascii="Times New Roman" w:hAnsi="Times New Roman"/>
                <w:sz w:val="24"/>
                <w:szCs w:val="24"/>
              </w:rPr>
            </w:pPr>
            <w:r w:rsidRPr="001F136D">
              <w:rPr>
                <w:rFonts w:ascii="Times New Roman" w:hAnsi="Times New Roman"/>
                <w:sz w:val="24"/>
                <w:szCs w:val="24"/>
              </w:rPr>
              <w:t>3</w:t>
            </w:r>
          </w:p>
        </w:tc>
        <w:tc>
          <w:tcPr>
            <w:tcW w:w="3188" w:type="dxa"/>
          </w:tcPr>
          <w:p w:rsidR="0050469A" w:rsidRPr="001F136D" w:rsidRDefault="0050469A" w:rsidP="00223F66">
            <w:pPr>
              <w:spacing w:before="80" w:after="60"/>
              <w:jc w:val="both"/>
              <w:rPr>
                <w:rFonts w:ascii="Times New Roman" w:hAnsi="Times New Roman"/>
                <w:sz w:val="24"/>
                <w:szCs w:val="24"/>
              </w:rPr>
            </w:pPr>
            <w:r w:rsidRPr="001F136D">
              <w:rPr>
                <w:rFonts w:ascii="Times New Roman" w:hAnsi="Times New Roman"/>
                <w:sz w:val="24"/>
                <w:szCs w:val="24"/>
              </w:rPr>
              <w:t>Huy động từ người dân và doanh nghiệp, lồng ghép từ các dự án</w:t>
            </w:r>
          </w:p>
        </w:tc>
        <w:tc>
          <w:tcPr>
            <w:tcW w:w="1005" w:type="dxa"/>
            <w:vAlign w:val="center"/>
          </w:tcPr>
          <w:p w:rsidR="0050469A" w:rsidRPr="001F136D" w:rsidRDefault="0050469A" w:rsidP="009D7D8F">
            <w:pPr>
              <w:spacing w:before="80" w:after="60"/>
              <w:jc w:val="right"/>
              <w:rPr>
                <w:rFonts w:ascii="Times New Roman" w:hAnsi="Times New Roman"/>
                <w:sz w:val="24"/>
                <w:szCs w:val="24"/>
              </w:rPr>
            </w:pPr>
            <w:r w:rsidRPr="001F136D">
              <w:rPr>
                <w:rFonts w:ascii="Times New Roman" w:hAnsi="Times New Roman"/>
                <w:sz w:val="24"/>
                <w:szCs w:val="24"/>
              </w:rPr>
              <w:t>16.160</w:t>
            </w:r>
          </w:p>
        </w:tc>
        <w:tc>
          <w:tcPr>
            <w:tcW w:w="1128" w:type="dxa"/>
            <w:vAlign w:val="center"/>
          </w:tcPr>
          <w:p w:rsidR="0050469A" w:rsidRPr="001F136D" w:rsidRDefault="0050469A" w:rsidP="009D7D8F">
            <w:pPr>
              <w:spacing w:before="80" w:after="60"/>
              <w:jc w:val="right"/>
              <w:rPr>
                <w:rFonts w:ascii="Times New Roman" w:hAnsi="Times New Roman"/>
                <w:sz w:val="24"/>
                <w:szCs w:val="24"/>
              </w:rPr>
            </w:pPr>
            <w:r w:rsidRPr="001F136D">
              <w:rPr>
                <w:rFonts w:ascii="Times New Roman" w:hAnsi="Times New Roman"/>
                <w:sz w:val="24"/>
                <w:szCs w:val="24"/>
              </w:rPr>
              <w:t>12.010</w:t>
            </w:r>
          </w:p>
        </w:tc>
        <w:tc>
          <w:tcPr>
            <w:tcW w:w="989" w:type="dxa"/>
            <w:vAlign w:val="center"/>
          </w:tcPr>
          <w:p w:rsidR="0050469A" w:rsidRPr="001F136D" w:rsidRDefault="0050469A" w:rsidP="009D7D8F">
            <w:pPr>
              <w:spacing w:before="80" w:after="60"/>
              <w:jc w:val="right"/>
              <w:rPr>
                <w:rFonts w:ascii="Times New Roman" w:hAnsi="Times New Roman"/>
                <w:sz w:val="24"/>
                <w:szCs w:val="24"/>
              </w:rPr>
            </w:pPr>
            <w:r w:rsidRPr="001F136D">
              <w:rPr>
                <w:rFonts w:ascii="Times New Roman" w:hAnsi="Times New Roman"/>
                <w:sz w:val="24"/>
                <w:szCs w:val="24"/>
              </w:rPr>
              <w:t>15.470</w:t>
            </w:r>
          </w:p>
        </w:tc>
        <w:tc>
          <w:tcPr>
            <w:tcW w:w="986" w:type="dxa"/>
            <w:vAlign w:val="center"/>
          </w:tcPr>
          <w:p w:rsidR="0050469A" w:rsidRPr="001F136D" w:rsidRDefault="0050469A" w:rsidP="009D7D8F">
            <w:pPr>
              <w:spacing w:before="80" w:after="60"/>
              <w:jc w:val="right"/>
              <w:rPr>
                <w:rFonts w:ascii="Times New Roman" w:hAnsi="Times New Roman"/>
                <w:sz w:val="24"/>
                <w:szCs w:val="24"/>
              </w:rPr>
            </w:pPr>
            <w:r w:rsidRPr="001F136D">
              <w:rPr>
                <w:rFonts w:ascii="Times New Roman" w:hAnsi="Times New Roman"/>
                <w:sz w:val="24"/>
                <w:szCs w:val="24"/>
              </w:rPr>
              <w:t>16.170</w:t>
            </w:r>
          </w:p>
        </w:tc>
        <w:tc>
          <w:tcPr>
            <w:tcW w:w="1303" w:type="dxa"/>
            <w:vAlign w:val="center"/>
          </w:tcPr>
          <w:p w:rsidR="0050469A" w:rsidRPr="001F136D" w:rsidRDefault="0050469A" w:rsidP="009D7D8F">
            <w:pPr>
              <w:spacing w:before="80" w:after="60"/>
              <w:jc w:val="right"/>
              <w:rPr>
                <w:rFonts w:ascii="Times New Roman" w:hAnsi="Times New Roman"/>
                <w:b/>
                <w:sz w:val="24"/>
                <w:szCs w:val="24"/>
              </w:rPr>
            </w:pPr>
            <w:r w:rsidRPr="001F136D">
              <w:rPr>
                <w:rFonts w:ascii="Times New Roman" w:hAnsi="Times New Roman"/>
                <w:b/>
                <w:sz w:val="24"/>
                <w:szCs w:val="24"/>
              </w:rPr>
              <w:t>59.810</w:t>
            </w:r>
          </w:p>
        </w:tc>
      </w:tr>
      <w:tr w:rsidR="00D57769" w:rsidRPr="001F136D" w:rsidTr="00223F66">
        <w:tc>
          <w:tcPr>
            <w:tcW w:w="590" w:type="dxa"/>
          </w:tcPr>
          <w:p w:rsidR="0050469A" w:rsidRPr="001F136D" w:rsidRDefault="0050469A" w:rsidP="00223F66">
            <w:pPr>
              <w:spacing w:before="80" w:after="60"/>
              <w:jc w:val="both"/>
              <w:rPr>
                <w:rFonts w:ascii="Times New Roman" w:hAnsi="Times New Roman"/>
                <w:sz w:val="24"/>
                <w:szCs w:val="24"/>
              </w:rPr>
            </w:pPr>
          </w:p>
        </w:tc>
        <w:tc>
          <w:tcPr>
            <w:tcW w:w="3188" w:type="dxa"/>
          </w:tcPr>
          <w:p w:rsidR="0050469A" w:rsidRPr="001F136D" w:rsidRDefault="0050469A" w:rsidP="009C7703">
            <w:pPr>
              <w:spacing w:before="80" w:after="60"/>
              <w:jc w:val="center"/>
              <w:rPr>
                <w:rFonts w:ascii="Times New Roman" w:hAnsi="Times New Roman"/>
                <w:b/>
                <w:sz w:val="24"/>
                <w:szCs w:val="24"/>
              </w:rPr>
            </w:pPr>
            <w:r w:rsidRPr="001F136D">
              <w:rPr>
                <w:rFonts w:ascii="Times New Roman" w:hAnsi="Times New Roman"/>
                <w:b/>
                <w:sz w:val="24"/>
                <w:szCs w:val="24"/>
              </w:rPr>
              <w:t>Tổng cộng</w:t>
            </w:r>
          </w:p>
        </w:tc>
        <w:tc>
          <w:tcPr>
            <w:tcW w:w="1005" w:type="dxa"/>
          </w:tcPr>
          <w:p w:rsidR="0050469A" w:rsidRPr="001F136D" w:rsidRDefault="0050469A" w:rsidP="009D7D8F">
            <w:pPr>
              <w:spacing w:before="80" w:after="60"/>
              <w:jc w:val="right"/>
              <w:rPr>
                <w:rFonts w:ascii="Times New Roman" w:hAnsi="Times New Roman"/>
                <w:b/>
                <w:sz w:val="24"/>
                <w:szCs w:val="24"/>
              </w:rPr>
            </w:pPr>
            <w:r w:rsidRPr="001F136D">
              <w:rPr>
                <w:rFonts w:ascii="Times New Roman" w:hAnsi="Times New Roman"/>
                <w:b/>
                <w:sz w:val="24"/>
                <w:szCs w:val="24"/>
              </w:rPr>
              <w:t>23.776</w:t>
            </w:r>
          </w:p>
        </w:tc>
        <w:tc>
          <w:tcPr>
            <w:tcW w:w="1128" w:type="dxa"/>
          </w:tcPr>
          <w:p w:rsidR="0050469A" w:rsidRPr="001F136D" w:rsidRDefault="0050469A" w:rsidP="009D7D8F">
            <w:pPr>
              <w:spacing w:before="80" w:after="60"/>
              <w:jc w:val="right"/>
              <w:rPr>
                <w:rFonts w:ascii="Times New Roman" w:hAnsi="Times New Roman"/>
                <w:b/>
                <w:sz w:val="24"/>
                <w:szCs w:val="24"/>
              </w:rPr>
            </w:pPr>
            <w:r w:rsidRPr="001F136D">
              <w:rPr>
                <w:rFonts w:ascii="Times New Roman" w:hAnsi="Times New Roman"/>
                <w:b/>
                <w:sz w:val="24"/>
                <w:szCs w:val="24"/>
              </w:rPr>
              <w:t>20.470</w:t>
            </w:r>
          </w:p>
        </w:tc>
        <w:tc>
          <w:tcPr>
            <w:tcW w:w="989" w:type="dxa"/>
          </w:tcPr>
          <w:p w:rsidR="0050469A" w:rsidRPr="001F136D" w:rsidRDefault="0050469A" w:rsidP="009D7D8F">
            <w:pPr>
              <w:spacing w:before="80" w:after="60"/>
              <w:jc w:val="right"/>
              <w:rPr>
                <w:rFonts w:ascii="Times New Roman" w:hAnsi="Times New Roman"/>
                <w:b/>
                <w:sz w:val="24"/>
                <w:szCs w:val="24"/>
              </w:rPr>
            </w:pPr>
            <w:r w:rsidRPr="001F136D">
              <w:rPr>
                <w:rFonts w:ascii="Times New Roman" w:hAnsi="Times New Roman"/>
                <w:b/>
                <w:sz w:val="24"/>
                <w:szCs w:val="24"/>
              </w:rPr>
              <w:t>20.855</w:t>
            </w:r>
          </w:p>
        </w:tc>
        <w:tc>
          <w:tcPr>
            <w:tcW w:w="986" w:type="dxa"/>
          </w:tcPr>
          <w:p w:rsidR="0050469A" w:rsidRPr="001F136D" w:rsidRDefault="0050469A" w:rsidP="009D7D8F">
            <w:pPr>
              <w:spacing w:before="80" w:after="60"/>
              <w:jc w:val="right"/>
              <w:rPr>
                <w:rFonts w:ascii="Times New Roman" w:hAnsi="Times New Roman"/>
                <w:b/>
                <w:sz w:val="24"/>
                <w:szCs w:val="24"/>
              </w:rPr>
            </w:pPr>
            <w:r w:rsidRPr="001F136D">
              <w:rPr>
                <w:rFonts w:ascii="Times New Roman" w:hAnsi="Times New Roman"/>
                <w:b/>
                <w:sz w:val="24"/>
                <w:szCs w:val="24"/>
              </w:rPr>
              <w:t>21.730</w:t>
            </w:r>
          </w:p>
        </w:tc>
        <w:tc>
          <w:tcPr>
            <w:tcW w:w="1303" w:type="dxa"/>
          </w:tcPr>
          <w:p w:rsidR="0050469A" w:rsidRPr="001F136D" w:rsidRDefault="0050469A" w:rsidP="009D7D8F">
            <w:pPr>
              <w:spacing w:before="80" w:after="60"/>
              <w:jc w:val="right"/>
              <w:rPr>
                <w:rFonts w:ascii="Times New Roman" w:hAnsi="Times New Roman"/>
                <w:b/>
                <w:sz w:val="24"/>
                <w:szCs w:val="24"/>
              </w:rPr>
            </w:pPr>
            <w:r w:rsidRPr="001F136D">
              <w:rPr>
                <w:rFonts w:ascii="Times New Roman" w:hAnsi="Times New Roman"/>
                <w:b/>
                <w:sz w:val="24"/>
                <w:szCs w:val="24"/>
              </w:rPr>
              <w:t>86.831</w:t>
            </w:r>
          </w:p>
        </w:tc>
      </w:tr>
    </w:tbl>
    <w:p w:rsidR="0050469A" w:rsidRPr="001F136D" w:rsidRDefault="0050469A" w:rsidP="002F0B4D">
      <w:pPr>
        <w:spacing w:before="120" w:after="120"/>
        <w:ind w:firstLine="624"/>
        <w:jc w:val="center"/>
        <w:rPr>
          <w:rFonts w:ascii="Times New Roman" w:hAnsi="Times New Roman"/>
          <w:i/>
        </w:rPr>
      </w:pPr>
      <w:r w:rsidRPr="001F136D">
        <w:rPr>
          <w:rFonts w:ascii="Times New Roman" w:hAnsi="Times New Roman"/>
          <w:i/>
        </w:rPr>
        <w:t>(C</w:t>
      </w:r>
      <w:r w:rsidR="009D792B" w:rsidRPr="001F136D">
        <w:rPr>
          <w:rFonts w:ascii="Times New Roman" w:hAnsi="Times New Roman"/>
          <w:i/>
        </w:rPr>
        <w:t xml:space="preserve">hi tiết có phụ lục 01 kèm </w:t>
      </w:r>
      <w:proofErr w:type="gramStart"/>
      <w:r w:rsidR="009D792B" w:rsidRPr="001F136D">
        <w:rPr>
          <w:rFonts w:ascii="Times New Roman" w:hAnsi="Times New Roman"/>
          <w:i/>
        </w:rPr>
        <w:t>theo</w:t>
      </w:r>
      <w:proofErr w:type="gramEnd"/>
      <w:r w:rsidR="009D792B" w:rsidRPr="001F136D">
        <w:rPr>
          <w:rFonts w:ascii="Times New Roman" w:hAnsi="Times New Roman"/>
          <w:i/>
        </w:rPr>
        <w:t>)</w:t>
      </w:r>
    </w:p>
    <w:p w:rsidR="009112D1" w:rsidRDefault="00857571" w:rsidP="00857571">
      <w:pPr>
        <w:jc w:val="both"/>
        <w:rPr>
          <w:rFonts w:ascii="Times New Roman" w:hAnsi="Times New Roman"/>
          <w:b/>
        </w:rPr>
      </w:pPr>
      <w:r w:rsidRPr="001F136D">
        <w:rPr>
          <w:rFonts w:ascii="Times New Roman" w:hAnsi="Times New Roman"/>
          <w:b/>
        </w:rPr>
        <w:tab/>
      </w:r>
    </w:p>
    <w:p w:rsidR="009112D1" w:rsidRDefault="009112D1">
      <w:pPr>
        <w:spacing w:after="200" w:line="276" w:lineRule="auto"/>
        <w:rPr>
          <w:rFonts w:ascii="Times New Roman" w:hAnsi="Times New Roman"/>
          <w:b/>
        </w:rPr>
      </w:pPr>
      <w:r>
        <w:rPr>
          <w:rFonts w:ascii="Times New Roman" w:hAnsi="Times New Roman"/>
          <w:b/>
        </w:rPr>
        <w:lastRenderedPageBreak/>
        <w:br w:type="page"/>
      </w:r>
    </w:p>
    <w:p w:rsidR="009A19F4" w:rsidRPr="001F136D" w:rsidRDefault="00C704B8" w:rsidP="00F56C67">
      <w:pPr>
        <w:ind w:firstLine="624"/>
        <w:jc w:val="both"/>
        <w:rPr>
          <w:rFonts w:ascii="Times New Roman" w:hAnsi="Times New Roman"/>
          <w:b/>
        </w:rPr>
      </w:pPr>
      <w:r w:rsidRPr="001F136D">
        <w:rPr>
          <w:rFonts w:ascii="Times New Roman" w:hAnsi="Times New Roman"/>
          <w:b/>
          <w:sz w:val="26"/>
        </w:rPr>
        <w:lastRenderedPageBreak/>
        <w:t>V</w:t>
      </w:r>
      <w:r w:rsidR="00AD03E3" w:rsidRPr="001F136D">
        <w:rPr>
          <w:rFonts w:ascii="Times New Roman" w:hAnsi="Times New Roman"/>
          <w:b/>
          <w:sz w:val="26"/>
        </w:rPr>
        <w:t>II</w:t>
      </w:r>
      <w:r w:rsidR="00857571" w:rsidRPr="001F136D">
        <w:rPr>
          <w:rFonts w:ascii="Times New Roman" w:hAnsi="Times New Roman"/>
          <w:b/>
          <w:sz w:val="26"/>
        </w:rPr>
        <w:t>. TỔ CHỨC THỰC HIỆN</w:t>
      </w:r>
    </w:p>
    <w:p w:rsidR="009A19F4" w:rsidRPr="001F136D" w:rsidRDefault="009A19F4" w:rsidP="009A19F4">
      <w:pPr>
        <w:spacing w:before="60" w:after="60"/>
        <w:ind w:firstLine="720"/>
        <w:jc w:val="both"/>
        <w:rPr>
          <w:rFonts w:ascii="Times New Roman" w:hAnsi="Times New Roman"/>
        </w:rPr>
      </w:pPr>
      <w:r w:rsidRPr="001F136D">
        <w:rPr>
          <w:rFonts w:ascii="Times New Roman" w:hAnsi="Times New Roman"/>
        </w:rPr>
        <w:t>1. Sở Nông nghiệp và Phát nông thôn</w:t>
      </w:r>
    </w:p>
    <w:p w:rsidR="009A19F4" w:rsidRPr="001F136D" w:rsidRDefault="009A19F4" w:rsidP="009A19F4">
      <w:pPr>
        <w:spacing w:before="60" w:after="60"/>
        <w:ind w:firstLine="720"/>
        <w:jc w:val="both"/>
        <w:rPr>
          <w:rFonts w:ascii="Times New Roman" w:hAnsi="Times New Roman"/>
        </w:rPr>
      </w:pPr>
      <w:r w:rsidRPr="001F136D">
        <w:rPr>
          <w:rFonts w:ascii="Times New Roman" w:hAnsi="Times New Roman"/>
        </w:rPr>
        <w:t xml:space="preserve">- Chủ trì phối hợp với các sở ngành, các đơn vị liên quan và UBND các huyện thực hiện Đề </w:t>
      </w:r>
      <w:proofErr w:type="gramStart"/>
      <w:r w:rsidRPr="001F136D">
        <w:rPr>
          <w:rFonts w:ascii="Times New Roman" w:hAnsi="Times New Roman"/>
        </w:rPr>
        <w:t>án</w:t>
      </w:r>
      <w:proofErr w:type="gramEnd"/>
      <w:r w:rsidRPr="001F136D">
        <w:rPr>
          <w:rFonts w:ascii="Times New Roman" w:hAnsi="Times New Roman"/>
        </w:rPr>
        <w:t xml:space="preserve"> kịp thời có hiệu quả.</w:t>
      </w:r>
    </w:p>
    <w:p w:rsidR="009A19F4" w:rsidRPr="001F136D" w:rsidRDefault="009A19F4" w:rsidP="009A19F4">
      <w:pPr>
        <w:spacing w:before="60" w:after="60"/>
        <w:ind w:firstLine="720"/>
        <w:jc w:val="both"/>
        <w:rPr>
          <w:rFonts w:ascii="Times New Roman" w:hAnsi="Times New Roman"/>
        </w:rPr>
      </w:pPr>
      <w:r w:rsidRPr="001F136D">
        <w:rPr>
          <w:rFonts w:ascii="Times New Roman" w:hAnsi="Times New Roman"/>
        </w:rPr>
        <w:t>- Tham mưu cho Ủy ban nhân dân tỉnh thực hiện chức năng quản lý nhà nước về công tác khuyến nông trên địa bàn tỉnh.</w:t>
      </w:r>
    </w:p>
    <w:p w:rsidR="009A19F4" w:rsidRPr="001F136D" w:rsidRDefault="009A19F4" w:rsidP="009A19F4">
      <w:pPr>
        <w:spacing w:before="60" w:after="60"/>
        <w:ind w:firstLine="720"/>
        <w:jc w:val="both"/>
        <w:rPr>
          <w:rFonts w:ascii="Times New Roman" w:hAnsi="Times New Roman"/>
          <w:spacing w:val="-6"/>
        </w:rPr>
      </w:pPr>
      <w:r w:rsidRPr="001F136D">
        <w:rPr>
          <w:rFonts w:ascii="Times New Roman" w:hAnsi="Times New Roman"/>
        </w:rPr>
        <w:t xml:space="preserve">- Chỉ đạo Trung tâm Khuyến nông phối hợp với các phòng, đơn vị thuộc sở và khuyến nông cấp huyện tổ chức thực hiện công tác thông tin tuyên truyền, đào tạo, xây dựng các mô hình, dự án ứng dụng chuyển giao khoa học kỹ thuật </w:t>
      </w:r>
      <w:r w:rsidRPr="001F136D">
        <w:rPr>
          <w:rFonts w:ascii="Times New Roman" w:hAnsi="Times New Roman"/>
          <w:spacing w:val="-6"/>
        </w:rPr>
        <w:t>và công tác sự nghiệp khoa học về giống cây trồng, vật nuôi và giống thủy sản.</w:t>
      </w:r>
    </w:p>
    <w:p w:rsidR="009A19F4" w:rsidRPr="001F136D" w:rsidRDefault="009A19F4" w:rsidP="009A19F4">
      <w:pPr>
        <w:spacing w:before="60" w:after="60"/>
        <w:ind w:firstLine="720"/>
        <w:jc w:val="both"/>
        <w:rPr>
          <w:rFonts w:ascii="Times New Roman" w:hAnsi="Times New Roman"/>
        </w:rPr>
      </w:pPr>
      <w:r w:rsidRPr="001F136D">
        <w:rPr>
          <w:rFonts w:ascii="Times New Roman" w:hAnsi="Times New Roman"/>
        </w:rPr>
        <w:t>- Tổng hợp, đánh giá tình hình thực hiện hàng tháng, quý, năm báo cáo Ủy ban nhân dân tỉnh.</w:t>
      </w:r>
    </w:p>
    <w:p w:rsidR="009A19F4" w:rsidRPr="001F136D" w:rsidRDefault="009A19F4" w:rsidP="009A19F4">
      <w:pPr>
        <w:spacing w:before="60" w:after="60"/>
        <w:ind w:firstLine="720"/>
        <w:jc w:val="both"/>
        <w:rPr>
          <w:rFonts w:ascii="Times New Roman" w:hAnsi="Times New Roman"/>
        </w:rPr>
      </w:pPr>
      <w:r w:rsidRPr="001F136D">
        <w:rPr>
          <w:rFonts w:ascii="Times New Roman" w:hAnsi="Times New Roman"/>
        </w:rPr>
        <w:t>2. Các sở, ngành, cơ quan liên quan</w:t>
      </w:r>
    </w:p>
    <w:p w:rsidR="009A19F4" w:rsidRPr="001F136D" w:rsidRDefault="009A19F4" w:rsidP="009A19F4">
      <w:pPr>
        <w:spacing w:before="60" w:after="60"/>
        <w:ind w:firstLine="720"/>
        <w:jc w:val="both"/>
        <w:rPr>
          <w:rFonts w:ascii="Times New Roman" w:hAnsi="Times New Roman"/>
        </w:rPr>
      </w:pPr>
      <w:r w:rsidRPr="001F136D">
        <w:rPr>
          <w:rFonts w:ascii="Times New Roman" w:hAnsi="Times New Roman"/>
        </w:rPr>
        <w:t>- Sở Tài chính: Chủ trì, phối hợp với Sở Kế hoạch và Đầu tư, Sở Nông nghiệp và Phát triển nông thôn tham mưu bố trí nguồn kinh phí cho việc thực hiện Đề án.</w:t>
      </w:r>
    </w:p>
    <w:p w:rsidR="009A19F4" w:rsidRPr="001F136D" w:rsidRDefault="009A19F4" w:rsidP="009A19F4">
      <w:pPr>
        <w:spacing w:before="60" w:after="60"/>
        <w:ind w:firstLine="720"/>
        <w:jc w:val="both"/>
        <w:rPr>
          <w:rFonts w:ascii="Times New Roman" w:hAnsi="Times New Roman"/>
        </w:rPr>
      </w:pPr>
      <w:r w:rsidRPr="001F136D">
        <w:rPr>
          <w:rFonts w:ascii="Times New Roman" w:hAnsi="Times New Roman"/>
        </w:rPr>
        <w:t>- Sở Khoa học và Công nghệ: Đẩy mạnh công tác nghiên cứu, ứng dụng chuyển giao và ưu tiên nguồn lực về khoa học công nghệ thực hiện Đề án.</w:t>
      </w:r>
    </w:p>
    <w:p w:rsidR="009A19F4" w:rsidRPr="001F136D" w:rsidRDefault="009A19F4" w:rsidP="009A19F4">
      <w:pPr>
        <w:spacing w:before="60" w:after="60"/>
        <w:ind w:firstLine="720"/>
        <w:jc w:val="both"/>
        <w:rPr>
          <w:rFonts w:ascii="Times New Roman" w:hAnsi="Times New Roman"/>
        </w:rPr>
      </w:pPr>
      <w:r w:rsidRPr="001F136D">
        <w:rPr>
          <w:rFonts w:ascii="Times New Roman" w:hAnsi="Times New Roman"/>
        </w:rPr>
        <w:t>- Sở Thông tin và Truyền thông: Chỉ đạo Đài Phát thanh - Truyền hình, Báo Hà Tĩnh xây dựng các chương trình truyền thông, đẩy mạnh công tác thông tin tuyên truyền về chủ trương, chính sách phát triển nông nghiệp, nông dân và nông thôn; phối hợp với Sở Nông nghiệp và Phát triển nông thôn xây dựng và phát sóng các chuyên đề Nông nghiệp – Nông thôn.</w:t>
      </w:r>
    </w:p>
    <w:p w:rsidR="009A19F4" w:rsidRPr="001F136D" w:rsidRDefault="009A19F4" w:rsidP="009A19F4">
      <w:pPr>
        <w:spacing w:before="60" w:after="60"/>
        <w:ind w:firstLine="720"/>
        <w:jc w:val="both"/>
        <w:rPr>
          <w:rFonts w:ascii="Times New Roman" w:hAnsi="Times New Roman"/>
        </w:rPr>
      </w:pPr>
      <w:r w:rsidRPr="001F136D">
        <w:rPr>
          <w:rFonts w:ascii="Times New Roman" w:hAnsi="Times New Roman"/>
        </w:rPr>
        <w:t>- Các Sở, ban, ngành liên quan theo chức năng, nhiệm vụ được giao có trách nhiệm phối hợp với Sở Nông nghiệp và Phát triển nông thôn, Ủy ban nhân dân các huyện, thành phố, thị xã triển khai Đề án có hiệu quả.</w:t>
      </w:r>
    </w:p>
    <w:p w:rsidR="009A19F4" w:rsidRPr="001F136D" w:rsidRDefault="009A19F4" w:rsidP="009A19F4">
      <w:pPr>
        <w:spacing w:before="60" w:after="60"/>
        <w:ind w:firstLine="720"/>
        <w:jc w:val="both"/>
        <w:rPr>
          <w:rFonts w:ascii="Times New Roman" w:hAnsi="Times New Roman"/>
        </w:rPr>
      </w:pPr>
      <w:r w:rsidRPr="001F136D">
        <w:rPr>
          <w:rFonts w:ascii="Times New Roman" w:hAnsi="Times New Roman"/>
        </w:rPr>
        <w:t>3. Đề nghị Ủy ban Mặt trận Tổ quốc, các đoàn thể cấp tỉnh phối hợp tuyên truyền, vận động đoàn viên, hội viên thực hiện tốt Đề án.</w:t>
      </w:r>
    </w:p>
    <w:p w:rsidR="009A19F4" w:rsidRPr="001F136D" w:rsidRDefault="009A19F4" w:rsidP="009A19F4">
      <w:pPr>
        <w:spacing w:before="60" w:after="60"/>
        <w:ind w:firstLine="720"/>
        <w:jc w:val="both"/>
        <w:rPr>
          <w:rFonts w:ascii="Times New Roman" w:hAnsi="Times New Roman"/>
        </w:rPr>
      </w:pPr>
      <w:r w:rsidRPr="001F136D">
        <w:rPr>
          <w:rFonts w:ascii="Times New Roman" w:hAnsi="Times New Roman"/>
        </w:rPr>
        <w:t>4. Ủy ban nhân dân các huyện, thành phố, thị xã.</w:t>
      </w:r>
    </w:p>
    <w:p w:rsidR="009A19F4" w:rsidRPr="001F136D" w:rsidRDefault="009A19F4" w:rsidP="009A19F4">
      <w:pPr>
        <w:spacing w:before="60" w:after="60"/>
        <w:ind w:firstLine="432"/>
        <w:jc w:val="both"/>
        <w:rPr>
          <w:rFonts w:ascii="Times New Roman" w:hAnsi="Times New Roman"/>
        </w:rPr>
      </w:pPr>
      <w:r w:rsidRPr="001F136D">
        <w:rPr>
          <w:rFonts w:ascii="Times New Roman" w:hAnsi="Times New Roman"/>
        </w:rPr>
        <w:t xml:space="preserve">  - Căn cứ Đề án của tỉnh</w:t>
      </w:r>
      <w:r w:rsidR="00EB0FDA" w:rsidRPr="001F136D">
        <w:rPr>
          <w:rFonts w:ascii="Times New Roman" w:hAnsi="Times New Roman"/>
        </w:rPr>
        <w:t xml:space="preserve"> </w:t>
      </w:r>
      <w:r w:rsidRPr="001F136D">
        <w:rPr>
          <w:rFonts w:ascii="Times New Roman" w:hAnsi="Times New Roman"/>
        </w:rPr>
        <w:t>xây dựng Kế hoạch của địa phương để tổ chức triển khai thực hiện; chỉ đạo Trung tâm Ứng dụng khoa học kỹ thuật và Bảo vệ cây trồng, vật nuôi cấp huyện phối hợp với các phòng chức năng tăng cường công tác khuyến nông trên địa bàn.</w:t>
      </w:r>
    </w:p>
    <w:p w:rsidR="009A19F4" w:rsidRPr="001F136D" w:rsidRDefault="009A19F4" w:rsidP="009A19F4">
      <w:pPr>
        <w:spacing w:before="60" w:after="60"/>
        <w:ind w:firstLine="432"/>
        <w:jc w:val="both"/>
        <w:rPr>
          <w:rFonts w:ascii="Times New Roman" w:hAnsi="Times New Roman"/>
          <w:b/>
        </w:rPr>
      </w:pPr>
      <w:r w:rsidRPr="001F136D">
        <w:rPr>
          <w:rFonts w:ascii="Times New Roman" w:hAnsi="Times New Roman"/>
        </w:rPr>
        <w:t xml:space="preserve"> - Kiện toàn mạng lưới khuyến nông từ huyện đến xã và thôn xóm, có cơ chế, chính sách, bố trí kinh phí, tạo điều kiện thuận lợi cho hoạt động khuyến nông ngày càng đạt hiệu quả cao.</w:t>
      </w:r>
    </w:p>
    <w:p w:rsidR="009A19F4" w:rsidRPr="001F136D" w:rsidRDefault="009A19F4" w:rsidP="009A19F4">
      <w:pPr>
        <w:spacing w:before="60" w:after="60"/>
        <w:ind w:firstLine="432"/>
        <w:jc w:val="both"/>
        <w:rPr>
          <w:rFonts w:ascii="Times New Roman" w:hAnsi="Times New Roman"/>
        </w:rPr>
      </w:pPr>
      <w:proofErr w:type="gramStart"/>
      <w:r w:rsidRPr="001F136D">
        <w:rPr>
          <w:rFonts w:ascii="Times New Roman" w:hAnsi="Times New Roman"/>
        </w:rPr>
        <w:t>- Định kỳ sơ kết, đánh giá kết quả thực hiện, tổng hợp báo cáo UBND tỉnh qua Trung tâm khuyến nông tỉnh.</w:t>
      </w:r>
      <w:proofErr w:type="gramEnd"/>
    </w:p>
    <w:p w:rsidR="009A19F4" w:rsidRPr="001F136D" w:rsidRDefault="009A19F4" w:rsidP="009A19F4">
      <w:pPr>
        <w:spacing w:before="60" w:after="60"/>
        <w:ind w:firstLine="720"/>
        <w:jc w:val="both"/>
        <w:rPr>
          <w:rFonts w:ascii="Times New Roman" w:hAnsi="Times New Roman"/>
        </w:rPr>
      </w:pPr>
      <w:r w:rsidRPr="001F136D">
        <w:rPr>
          <w:rFonts w:ascii="Times New Roman" w:hAnsi="Times New Roman"/>
        </w:rPr>
        <w:t>5. Các doanh nghiệp</w:t>
      </w:r>
    </w:p>
    <w:p w:rsidR="009A19F4" w:rsidRPr="001F136D" w:rsidRDefault="009A19F4" w:rsidP="009A19F4">
      <w:pPr>
        <w:spacing w:before="60" w:after="60"/>
        <w:ind w:firstLine="720"/>
        <w:jc w:val="both"/>
        <w:rPr>
          <w:rFonts w:ascii="Times New Roman" w:hAnsi="Times New Roman"/>
        </w:rPr>
      </w:pPr>
      <w:r w:rsidRPr="001F136D">
        <w:rPr>
          <w:rFonts w:ascii="Times New Roman" w:hAnsi="Times New Roman"/>
        </w:rPr>
        <w:t xml:space="preserve"> Căn cứ Đề án chủ động phối hợp với Sở Nông nghiệp và Phát triển nông thôn (Trung tâm Khuyến nông tỉnh) triển khai thực hiện các dự án, mô hình ứng </w:t>
      </w:r>
      <w:r w:rsidRPr="001F136D">
        <w:rPr>
          <w:rFonts w:ascii="Times New Roman" w:hAnsi="Times New Roman"/>
        </w:rPr>
        <w:lastRenderedPageBreak/>
        <w:t>dụng, chuyển giao khoa học công nghệ, sản xuất nông nghiệp công nghệ cao, sản xuất theo tiêu chuẩn VietGAP để tổ ch</w:t>
      </w:r>
      <w:r w:rsidR="005721B9" w:rsidRPr="001F136D">
        <w:rPr>
          <w:rFonts w:ascii="Times New Roman" w:hAnsi="Times New Roman"/>
        </w:rPr>
        <w:t>ức nhân rộng trên địa bàn tỉnh</w:t>
      </w:r>
      <w:r w:rsidRPr="001F136D">
        <w:rPr>
          <w:rFonts w:ascii="Times New Roman" w:hAnsi="Times New Roman"/>
        </w:rPr>
        <w:t>.</w:t>
      </w:r>
    </w:p>
    <w:p w:rsidR="005721B9" w:rsidRPr="001F136D" w:rsidRDefault="005721B9" w:rsidP="005721B9">
      <w:pPr>
        <w:spacing w:before="60" w:line="259" w:lineRule="auto"/>
        <w:ind w:firstLine="650"/>
        <w:jc w:val="both"/>
        <w:rPr>
          <w:rFonts w:ascii="Times New Roman" w:hAnsi="Times New Roman"/>
          <w:bCs/>
        </w:rPr>
      </w:pPr>
      <w:proofErr w:type="gramStart"/>
      <w:r w:rsidRPr="001F136D">
        <w:rPr>
          <w:rFonts w:ascii="Times New Roman" w:hAnsi="Times New Roman"/>
          <w:b/>
          <w:bCs/>
        </w:rPr>
        <w:t>Điều 2.</w:t>
      </w:r>
      <w:proofErr w:type="gramEnd"/>
      <w:r w:rsidRPr="001F136D">
        <w:rPr>
          <w:rFonts w:ascii="Times New Roman" w:hAnsi="Times New Roman"/>
          <w:bCs/>
        </w:rPr>
        <w:t xml:space="preserve"> Quyết định này có hiệu lực kể từ ngày ban hành.</w:t>
      </w:r>
    </w:p>
    <w:p w:rsidR="005721B9" w:rsidRPr="001F136D" w:rsidRDefault="005721B9" w:rsidP="005721B9">
      <w:pPr>
        <w:spacing w:before="60" w:line="259" w:lineRule="auto"/>
        <w:jc w:val="both"/>
        <w:rPr>
          <w:rFonts w:ascii="Times New Roman" w:hAnsi="Times New Roman"/>
          <w:bCs/>
        </w:rPr>
      </w:pPr>
      <w:r w:rsidRPr="001F136D">
        <w:rPr>
          <w:rFonts w:ascii="Times New Roman" w:hAnsi="Times New Roman"/>
          <w:bCs/>
        </w:rPr>
        <w:tab/>
        <w:t xml:space="preserve">Chánh Văn phòng Ủy ban nhân dân tỉnh, Giám đốc các Sở: Nông nghiệp và Phát triển nông thôn, Tài chính, Kế hoạch và Đầu tư, Khoa học và </w:t>
      </w:r>
      <w:r w:rsidRPr="001F136D">
        <w:rPr>
          <w:rFonts w:ascii="Times New Roman" w:hAnsi="Times New Roman"/>
          <w:bCs/>
        </w:rPr>
        <w:br/>
        <w:t>Công nghệ, Thông tin và Truyền thông; Chủ tịch Ủy ban nhân dân các huyện, thành phố, thị xã và Thủ trưởng các cơ quan liên quan chịu trách nhiệm thi hành Quyết định này</w:t>
      </w:r>
      <w:proofErr w:type="gramStart"/>
      <w:r w:rsidRPr="001F136D">
        <w:rPr>
          <w:rFonts w:ascii="Times New Roman" w:hAnsi="Times New Roman"/>
          <w:bCs/>
        </w:rPr>
        <w:t>./</w:t>
      </w:r>
      <w:proofErr w:type="gramEnd"/>
      <w:r w:rsidRPr="001F136D">
        <w:rPr>
          <w:rFonts w:ascii="Times New Roman" w:hAnsi="Times New Roman"/>
          <w:bCs/>
        </w:rPr>
        <w:t>.</w:t>
      </w:r>
    </w:p>
    <w:p w:rsidR="005721B9" w:rsidRPr="001F136D" w:rsidRDefault="005721B9" w:rsidP="005721B9">
      <w:pPr>
        <w:spacing w:before="40"/>
        <w:jc w:val="both"/>
        <w:rPr>
          <w:rFonts w:ascii="Times New Roman" w:hAnsi="Times New Roman"/>
          <w:bCs/>
          <w:sz w:val="12"/>
        </w:rPr>
      </w:pPr>
    </w:p>
    <w:p w:rsidR="005721B9" w:rsidRPr="001F136D" w:rsidRDefault="005721B9" w:rsidP="005721B9">
      <w:pPr>
        <w:spacing w:before="40"/>
        <w:jc w:val="both"/>
        <w:rPr>
          <w:rFonts w:ascii="Times New Roman" w:hAnsi="Times New Roman"/>
          <w:bCs/>
          <w:sz w:val="6"/>
        </w:rPr>
      </w:pPr>
    </w:p>
    <w:tbl>
      <w:tblPr>
        <w:tblW w:w="9208" w:type="dxa"/>
        <w:tblLook w:val="01E0"/>
      </w:tblPr>
      <w:tblGrid>
        <w:gridCol w:w="5008"/>
        <w:gridCol w:w="4200"/>
      </w:tblGrid>
      <w:tr w:rsidR="005721B9" w:rsidRPr="001F136D" w:rsidTr="006F013D">
        <w:tc>
          <w:tcPr>
            <w:tcW w:w="5008" w:type="dxa"/>
          </w:tcPr>
          <w:p w:rsidR="005721B9" w:rsidRPr="001F136D" w:rsidRDefault="005721B9" w:rsidP="006F013D">
            <w:pPr>
              <w:jc w:val="both"/>
              <w:rPr>
                <w:rFonts w:ascii="Times New Roman" w:hAnsi="Times New Roman"/>
                <w:b/>
                <w:bCs/>
                <w:i/>
                <w:sz w:val="24"/>
                <w:szCs w:val="24"/>
              </w:rPr>
            </w:pPr>
            <w:r w:rsidRPr="001F136D">
              <w:rPr>
                <w:rFonts w:ascii="Times New Roman" w:hAnsi="Times New Roman"/>
                <w:b/>
                <w:bCs/>
                <w:i/>
                <w:sz w:val="24"/>
                <w:szCs w:val="24"/>
              </w:rPr>
              <w:t>Nơi nhận:</w:t>
            </w:r>
          </w:p>
          <w:p w:rsidR="005721B9" w:rsidRPr="001F136D" w:rsidRDefault="005721B9" w:rsidP="006F013D">
            <w:pPr>
              <w:jc w:val="both"/>
              <w:rPr>
                <w:rFonts w:ascii="Times New Roman" w:hAnsi="Times New Roman"/>
                <w:bCs/>
                <w:sz w:val="22"/>
                <w:szCs w:val="22"/>
              </w:rPr>
            </w:pPr>
            <w:r w:rsidRPr="001F136D">
              <w:rPr>
                <w:rFonts w:ascii="Times New Roman" w:hAnsi="Times New Roman"/>
                <w:bCs/>
                <w:sz w:val="22"/>
                <w:szCs w:val="22"/>
              </w:rPr>
              <w:t>- Như Điều 2;</w:t>
            </w:r>
          </w:p>
          <w:p w:rsidR="005721B9" w:rsidRPr="001F136D" w:rsidRDefault="00F01883" w:rsidP="006F013D">
            <w:pPr>
              <w:jc w:val="both"/>
              <w:rPr>
                <w:rFonts w:ascii="Times New Roman" w:hAnsi="Times New Roman"/>
                <w:bCs/>
                <w:sz w:val="22"/>
                <w:szCs w:val="22"/>
              </w:rPr>
            </w:pPr>
            <w:r w:rsidRPr="00F01883">
              <w:rPr>
                <w:rFonts w:ascii="Times New Roman" w:hAnsi="Times New Roman"/>
                <w:bCs/>
                <w:noProof/>
                <w:sz w:val="22"/>
                <w:szCs w:val="22"/>
                <w:lang w:val="vi-VN" w:eastAsia="vi-VN"/>
              </w:rPr>
              <w:pict>
                <v:line id="Straight Connector 5" o:spid="_x0000_s1027" style="position:absolute;left:0;text-align:left;z-index:251663360;visibility:visible;mso-width-relative:margin" from="173.8pt,4.75pt" to="173.8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" strokecolor="black [3213]"/>
              </w:pict>
            </w:r>
            <w:r w:rsidR="005721B9" w:rsidRPr="001F136D">
              <w:rPr>
                <w:rFonts w:ascii="Times New Roman" w:hAnsi="Times New Roman"/>
                <w:bCs/>
                <w:sz w:val="22"/>
                <w:szCs w:val="22"/>
              </w:rPr>
              <w:t>- Bộ Nông nghiệp và PTNT;</w:t>
            </w:r>
          </w:p>
          <w:p w:rsidR="005721B9" w:rsidRPr="001F136D" w:rsidRDefault="005721B9" w:rsidP="006F013D">
            <w:pPr>
              <w:tabs>
                <w:tab w:val="left" w:pos="720"/>
                <w:tab w:val="left" w:pos="1440"/>
                <w:tab w:val="left" w:pos="2160"/>
                <w:tab w:val="left" w:pos="2880"/>
                <w:tab w:val="left" w:pos="3465"/>
              </w:tabs>
              <w:jc w:val="both"/>
              <w:rPr>
                <w:rFonts w:ascii="Times New Roman" w:hAnsi="Times New Roman"/>
                <w:bCs/>
                <w:sz w:val="22"/>
                <w:szCs w:val="22"/>
              </w:rPr>
            </w:pPr>
            <w:r w:rsidRPr="001F136D">
              <w:rPr>
                <w:rFonts w:ascii="Times New Roman" w:hAnsi="Times New Roman"/>
                <w:bCs/>
                <w:sz w:val="22"/>
                <w:szCs w:val="22"/>
              </w:rPr>
              <w:t>- Trung tâm Khuyến nông Quốc gia;</w:t>
            </w:r>
            <w:r w:rsidRPr="001F136D">
              <w:rPr>
                <w:rFonts w:ascii="Times New Roman" w:hAnsi="Times New Roman"/>
                <w:bCs/>
                <w:sz w:val="22"/>
                <w:szCs w:val="22"/>
              </w:rPr>
              <w:tab/>
            </w:r>
            <w:r w:rsidRPr="001F136D">
              <w:rPr>
                <w:rFonts w:ascii="Times New Roman" w:hAnsi="Times New Roman"/>
                <w:bCs/>
                <w:sz w:val="22"/>
                <w:szCs w:val="22"/>
              </w:rPr>
              <w:tab/>
              <w:t xml:space="preserve"> (để b/c)</w:t>
            </w:r>
          </w:p>
          <w:p w:rsidR="005721B9" w:rsidRPr="001F136D" w:rsidRDefault="005721B9" w:rsidP="006F013D">
            <w:pPr>
              <w:jc w:val="both"/>
              <w:rPr>
                <w:rFonts w:ascii="Times New Roman" w:hAnsi="Times New Roman"/>
                <w:bCs/>
                <w:sz w:val="22"/>
                <w:szCs w:val="22"/>
              </w:rPr>
            </w:pPr>
            <w:r w:rsidRPr="001F136D">
              <w:rPr>
                <w:rFonts w:ascii="Times New Roman" w:hAnsi="Times New Roman"/>
                <w:bCs/>
                <w:sz w:val="22"/>
                <w:szCs w:val="22"/>
              </w:rPr>
              <w:t>- TTr Tỉnh ủy, TTr HĐND tỉnh;</w:t>
            </w:r>
          </w:p>
          <w:p w:rsidR="005721B9" w:rsidRPr="001F136D" w:rsidRDefault="005721B9" w:rsidP="006F013D">
            <w:pPr>
              <w:jc w:val="both"/>
              <w:rPr>
                <w:rFonts w:ascii="Times New Roman" w:hAnsi="Times New Roman"/>
                <w:bCs/>
                <w:sz w:val="22"/>
                <w:szCs w:val="22"/>
              </w:rPr>
            </w:pPr>
            <w:r w:rsidRPr="001F136D">
              <w:rPr>
                <w:rFonts w:ascii="Times New Roman" w:hAnsi="Times New Roman"/>
                <w:bCs/>
                <w:sz w:val="22"/>
                <w:szCs w:val="22"/>
              </w:rPr>
              <w:t>- Chủ tịch, các PCT UBND tỉnh;</w:t>
            </w:r>
          </w:p>
          <w:p w:rsidR="005721B9" w:rsidRPr="001F136D" w:rsidRDefault="005721B9" w:rsidP="006F013D">
            <w:pPr>
              <w:jc w:val="both"/>
              <w:rPr>
                <w:rFonts w:ascii="Times New Roman" w:hAnsi="Times New Roman"/>
                <w:bCs/>
                <w:sz w:val="22"/>
                <w:szCs w:val="22"/>
              </w:rPr>
            </w:pPr>
            <w:r w:rsidRPr="001F136D">
              <w:rPr>
                <w:rFonts w:ascii="Times New Roman" w:hAnsi="Times New Roman"/>
                <w:bCs/>
                <w:sz w:val="22"/>
                <w:szCs w:val="22"/>
              </w:rPr>
              <w:t>- UBMTTQ tỉnh, các cơ quan, đoàn thể cấp tỉnh;</w:t>
            </w:r>
          </w:p>
          <w:p w:rsidR="005721B9" w:rsidRPr="001F136D" w:rsidRDefault="005721B9" w:rsidP="006F013D">
            <w:pPr>
              <w:jc w:val="both"/>
              <w:rPr>
                <w:rFonts w:ascii="Times New Roman" w:hAnsi="Times New Roman"/>
                <w:bCs/>
                <w:sz w:val="22"/>
                <w:szCs w:val="22"/>
              </w:rPr>
            </w:pPr>
            <w:r w:rsidRPr="001F136D">
              <w:rPr>
                <w:rFonts w:ascii="Times New Roman" w:hAnsi="Times New Roman"/>
                <w:bCs/>
                <w:sz w:val="22"/>
                <w:szCs w:val="22"/>
              </w:rPr>
              <w:t>- Báo Hà Tĩnh, Đài PT-TH tỉnh;</w:t>
            </w:r>
          </w:p>
          <w:p w:rsidR="005721B9" w:rsidRPr="001F136D" w:rsidRDefault="005721B9" w:rsidP="006F013D">
            <w:pPr>
              <w:jc w:val="both"/>
              <w:rPr>
                <w:rFonts w:ascii="Times New Roman" w:hAnsi="Times New Roman"/>
                <w:bCs/>
                <w:sz w:val="22"/>
                <w:szCs w:val="22"/>
              </w:rPr>
            </w:pPr>
            <w:r w:rsidRPr="001F136D">
              <w:rPr>
                <w:rFonts w:ascii="Times New Roman" w:hAnsi="Times New Roman"/>
                <w:bCs/>
                <w:sz w:val="22"/>
                <w:szCs w:val="22"/>
              </w:rPr>
              <w:t>- Các Huyện ủy, Thành ủy, Thị ủy;</w:t>
            </w:r>
          </w:p>
          <w:p w:rsidR="005721B9" w:rsidRPr="001F136D" w:rsidRDefault="00F554FD" w:rsidP="006F013D">
            <w:pPr>
              <w:jc w:val="both"/>
              <w:rPr>
                <w:rFonts w:ascii="Times New Roman" w:hAnsi="Times New Roman"/>
                <w:bCs/>
                <w:sz w:val="22"/>
                <w:szCs w:val="22"/>
              </w:rPr>
            </w:pPr>
            <w:r w:rsidRPr="001F136D">
              <w:rPr>
                <w:rFonts w:ascii="Times New Roman" w:hAnsi="Times New Roman"/>
                <w:bCs/>
                <w:sz w:val="22"/>
                <w:szCs w:val="22"/>
              </w:rPr>
              <w:t xml:space="preserve">- Phó </w:t>
            </w:r>
            <w:r w:rsidR="000E4680" w:rsidRPr="001F136D">
              <w:rPr>
                <w:rFonts w:ascii="Times New Roman" w:hAnsi="Times New Roman"/>
                <w:bCs/>
                <w:sz w:val="22"/>
                <w:szCs w:val="22"/>
              </w:rPr>
              <w:t xml:space="preserve">CVP </w:t>
            </w:r>
            <w:r w:rsidR="005721B9" w:rsidRPr="001F136D">
              <w:rPr>
                <w:rFonts w:ascii="Times New Roman" w:hAnsi="Times New Roman"/>
                <w:bCs/>
                <w:sz w:val="22"/>
                <w:szCs w:val="22"/>
              </w:rPr>
              <w:t>UBND tỉnh</w:t>
            </w:r>
            <w:r w:rsidRPr="001F136D">
              <w:rPr>
                <w:rFonts w:ascii="Times New Roman" w:hAnsi="Times New Roman"/>
                <w:bCs/>
                <w:sz w:val="22"/>
                <w:szCs w:val="22"/>
              </w:rPr>
              <w:t xml:space="preserve"> ( the</w:t>
            </w:r>
            <w:r w:rsidR="003F1B2D" w:rsidRPr="001F136D">
              <w:rPr>
                <w:rFonts w:ascii="Times New Roman" w:hAnsi="Times New Roman"/>
                <w:bCs/>
                <w:sz w:val="22"/>
                <w:szCs w:val="22"/>
              </w:rPr>
              <w:t>o</w:t>
            </w:r>
            <w:r w:rsidRPr="001F136D">
              <w:rPr>
                <w:rFonts w:ascii="Times New Roman" w:hAnsi="Times New Roman"/>
                <w:bCs/>
                <w:sz w:val="22"/>
                <w:szCs w:val="22"/>
              </w:rPr>
              <w:t xml:space="preserve"> dõi NL)</w:t>
            </w:r>
            <w:r w:rsidR="005721B9" w:rsidRPr="001F136D">
              <w:rPr>
                <w:rFonts w:ascii="Times New Roman" w:hAnsi="Times New Roman"/>
                <w:bCs/>
                <w:sz w:val="22"/>
                <w:szCs w:val="22"/>
              </w:rPr>
              <w:t>;</w:t>
            </w:r>
          </w:p>
          <w:p w:rsidR="005721B9" w:rsidRPr="001F136D" w:rsidRDefault="005721B9" w:rsidP="006F013D">
            <w:pPr>
              <w:rPr>
                <w:rFonts w:ascii="Times New Roman" w:hAnsi="Times New Roman"/>
                <w:bCs/>
                <w:sz w:val="22"/>
                <w:szCs w:val="22"/>
              </w:rPr>
            </w:pPr>
            <w:r w:rsidRPr="001F136D">
              <w:rPr>
                <w:rFonts w:ascii="Times New Roman" w:hAnsi="Times New Roman"/>
                <w:bCs/>
                <w:sz w:val="22"/>
                <w:szCs w:val="22"/>
              </w:rPr>
              <w:t>- Trung tâm CB-TH tỉnh;</w:t>
            </w:r>
          </w:p>
          <w:p w:rsidR="005721B9" w:rsidRPr="001F136D" w:rsidRDefault="005721B9" w:rsidP="006F013D">
            <w:pPr>
              <w:jc w:val="both"/>
              <w:rPr>
                <w:rFonts w:ascii="Times New Roman" w:hAnsi="Times New Roman"/>
                <w:bCs/>
                <w:sz w:val="22"/>
                <w:szCs w:val="22"/>
              </w:rPr>
            </w:pPr>
            <w:r w:rsidRPr="001F136D">
              <w:rPr>
                <w:rFonts w:ascii="Times New Roman" w:hAnsi="Times New Roman"/>
                <w:bCs/>
                <w:sz w:val="22"/>
                <w:szCs w:val="22"/>
              </w:rPr>
              <w:t>- Lưu: VT, NL, NL</w:t>
            </w:r>
            <w:r w:rsidRPr="001F136D">
              <w:rPr>
                <w:rFonts w:ascii="Times New Roman" w:hAnsi="Times New Roman"/>
                <w:bCs/>
                <w:sz w:val="22"/>
                <w:szCs w:val="22"/>
                <w:vertAlign w:val="subscript"/>
              </w:rPr>
              <w:t>1</w:t>
            </w:r>
            <w:r w:rsidRPr="001F136D">
              <w:rPr>
                <w:rFonts w:ascii="Times New Roman" w:hAnsi="Times New Roman"/>
                <w:bCs/>
                <w:sz w:val="22"/>
                <w:szCs w:val="22"/>
              </w:rPr>
              <w:t>.</w:t>
            </w:r>
          </w:p>
          <w:p w:rsidR="005721B9" w:rsidRPr="001F136D" w:rsidRDefault="005721B9" w:rsidP="006F013D">
            <w:pPr>
              <w:jc w:val="both"/>
              <w:rPr>
                <w:rFonts w:ascii="Times New Roman" w:eastAsia="Arial Unicode MS" w:hAnsi="Times New Roman"/>
                <w:sz w:val="22"/>
                <w:lang w:val="nl-NL"/>
              </w:rPr>
            </w:pPr>
            <w:r w:rsidRPr="001F136D">
              <w:rPr>
                <w:rFonts w:ascii="Times New Roman" w:eastAsia="Arial Unicode MS" w:hAnsi="Times New Roman"/>
                <w:sz w:val="22"/>
                <w:lang w:val="nl-NL"/>
              </w:rPr>
              <w:t>Gửi: + VB giấy:Các TP không nhận VBĐT.</w:t>
            </w:r>
          </w:p>
          <w:p w:rsidR="005721B9" w:rsidRPr="001F136D" w:rsidRDefault="005721B9" w:rsidP="006F013D">
            <w:pPr>
              <w:jc w:val="both"/>
              <w:rPr>
                <w:rFonts w:ascii="Times New Roman" w:hAnsi="Times New Roman"/>
                <w:bCs/>
                <w:lang w:val="nl-NL"/>
              </w:rPr>
            </w:pPr>
            <w:r w:rsidRPr="001F136D">
              <w:rPr>
                <w:rFonts w:ascii="Times New Roman" w:eastAsia="Arial Unicode MS" w:hAnsi="Times New Roman"/>
                <w:sz w:val="22"/>
                <w:lang w:val="nl-NL"/>
              </w:rPr>
              <w:t xml:space="preserve">        + VB điện tử: Các TP còn lại.</w:t>
            </w:r>
          </w:p>
        </w:tc>
        <w:tc>
          <w:tcPr>
            <w:tcW w:w="4200" w:type="dxa"/>
          </w:tcPr>
          <w:p w:rsidR="005721B9" w:rsidRPr="001F136D" w:rsidRDefault="005721B9" w:rsidP="006F013D">
            <w:pPr>
              <w:jc w:val="center"/>
              <w:rPr>
                <w:rFonts w:ascii="Times New Roman" w:hAnsi="Times New Roman"/>
                <w:b/>
                <w:bCs/>
                <w:sz w:val="26"/>
                <w:lang w:val="nl-NL"/>
              </w:rPr>
            </w:pPr>
            <w:r w:rsidRPr="001F136D">
              <w:rPr>
                <w:rFonts w:ascii="Times New Roman" w:hAnsi="Times New Roman"/>
                <w:b/>
                <w:bCs/>
                <w:sz w:val="26"/>
                <w:lang w:val="nl-NL"/>
              </w:rPr>
              <w:t>TM. ỦY BAN NHÂN DÂN</w:t>
            </w:r>
          </w:p>
          <w:p w:rsidR="005721B9" w:rsidRPr="001F136D" w:rsidRDefault="005721B9" w:rsidP="006F013D">
            <w:pPr>
              <w:jc w:val="center"/>
              <w:rPr>
                <w:rFonts w:ascii="Times New Roman" w:hAnsi="Times New Roman"/>
                <w:b/>
                <w:bCs/>
                <w:sz w:val="26"/>
                <w:lang w:val="nl-NL"/>
              </w:rPr>
            </w:pPr>
            <w:r w:rsidRPr="001F136D">
              <w:rPr>
                <w:rFonts w:ascii="Times New Roman" w:hAnsi="Times New Roman"/>
                <w:b/>
                <w:bCs/>
                <w:sz w:val="26"/>
                <w:lang w:val="nl-NL"/>
              </w:rPr>
              <w:t>KT. CHỦ TỊCH</w:t>
            </w:r>
          </w:p>
          <w:p w:rsidR="005721B9" w:rsidRPr="001F136D" w:rsidRDefault="005721B9" w:rsidP="006F013D">
            <w:pPr>
              <w:jc w:val="center"/>
              <w:rPr>
                <w:rFonts w:ascii="Times New Roman" w:hAnsi="Times New Roman"/>
                <w:b/>
                <w:bCs/>
                <w:sz w:val="26"/>
                <w:lang w:val="nl-NL"/>
              </w:rPr>
            </w:pPr>
            <w:r w:rsidRPr="001F136D">
              <w:rPr>
                <w:rFonts w:ascii="Times New Roman" w:hAnsi="Times New Roman"/>
                <w:b/>
                <w:bCs/>
                <w:sz w:val="26"/>
                <w:lang w:val="nl-NL"/>
              </w:rPr>
              <w:t>PHÓ CHỦ TỊCH</w:t>
            </w:r>
          </w:p>
          <w:p w:rsidR="005721B9" w:rsidRPr="001F136D" w:rsidRDefault="005721B9" w:rsidP="006F013D">
            <w:pPr>
              <w:spacing w:before="40"/>
              <w:jc w:val="center"/>
              <w:rPr>
                <w:rFonts w:ascii="Times New Roman" w:hAnsi="Times New Roman"/>
                <w:b/>
                <w:bCs/>
                <w:lang w:val="nl-NL"/>
              </w:rPr>
            </w:pPr>
          </w:p>
          <w:p w:rsidR="005721B9" w:rsidRPr="001F136D" w:rsidRDefault="005721B9" w:rsidP="006F013D">
            <w:pPr>
              <w:spacing w:before="40"/>
              <w:jc w:val="center"/>
              <w:rPr>
                <w:rFonts w:ascii="Times New Roman" w:hAnsi="Times New Roman"/>
                <w:b/>
                <w:bCs/>
                <w:lang w:val="nl-NL"/>
              </w:rPr>
            </w:pPr>
          </w:p>
          <w:p w:rsidR="005721B9" w:rsidRPr="001F136D" w:rsidRDefault="005721B9" w:rsidP="006F013D">
            <w:pPr>
              <w:spacing w:before="40"/>
              <w:jc w:val="center"/>
              <w:rPr>
                <w:rFonts w:ascii="Times New Roman" w:hAnsi="Times New Roman"/>
                <w:b/>
                <w:bCs/>
                <w:lang w:val="nl-NL"/>
              </w:rPr>
            </w:pPr>
          </w:p>
          <w:p w:rsidR="005721B9" w:rsidRPr="001F136D" w:rsidRDefault="005721B9" w:rsidP="006F013D">
            <w:pPr>
              <w:spacing w:before="40"/>
              <w:jc w:val="center"/>
              <w:rPr>
                <w:rFonts w:ascii="Times New Roman" w:hAnsi="Times New Roman"/>
                <w:b/>
                <w:bCs/>
                <w:lang w:val="nl-NL"/>
              </w:rPr>
            </w:pPr>
          </w:p>
          <w:p w:rsidR="005721B9" w:rsidRPr="001F136D" w:rsidRDefault="005721B9" w:rsidP="006F013D">
            <w:pPr>
              <w:spacing w:before="40"/>
              <w:jc w:val="center"/>
              <w:rPr>
                <w:rFonts w:ascii="Times New Roman" w:hAnsi="Times New Roman"/>
                <w:b/>
                <w:bCs/>
                <w:lang w:val="nl-NL"/>
              </w:rPr>
            </w:pPr>
          </w:p>
          <w:p w:rsidR="005721B9" w:rsidRPr="001F136D" w:rsidRDefault="005721B9" w:rsidP="006F013D">
            <w:pPr>
              <w:spacing w:before="40"/>
              <w:jc w:val="center"/>
              <w:rPr>
                <w:rFonts w:ascii="Times New Roman" w:hAnsi="Times New Roman"/>
                <w:bCs/>
                <w:lang w:val="nl-NL"/>
              </w:rPr>
            </w:pPr>
            <w:r w:rsidRPr="001F136D">
              <w:rPr>
                <w:rFonts w:ascii="Times New Roman" w:hAnsi="Times New Roman"/>
                <w:b/>
                <w:bCs/>
                <w:lang w:val="nl-NL"/>
              </w:rPr>
              <w:t>Đặng Ngọc Sơn</w:t>
            </w:r>
          </w:p>
        </w:tc>
      </w:tr>
    </w:tbl>
    <w:p w:rsidR="005721B9" w:rsidRPr="001F136D" w:rsidRDefault="005721B9" w:rsidP="005721B9">
      <w:pPr>
        <w:rPr>
          <w:rFonts w:ascii="Times New Roman" w:hAnsi="Times New Roman"/>
          <w:lang w:val="nl-NL"/>
        </w:rPr>
      </w:pPr>
    </w:p>
    <w:p w:rsidR="000A631D" w:rsidRDefault="000A631D">
      <w:pPr>
        <w:rPr>
          <w:rFonts w:ascii="Times New Roman" w:hAnsi="Times New Roman"/>
          <w:lang w:val="nl-NL"/>
        </w:rPr>
      </w:pPr>
    </w:p>
    <w:p w:rsidR="0062763D" w:rsidRPr="001F136D" w:rsidRDefault="0062763D">
      <w:pPr>
        <w:rPr>
          <w:rFonts w:ascii="Times New Roman" w:hAnsi="Times New Roman"/>
          <w:lang w:val="nl-NL"/>
        </w:rPr>
      </w:pPr>
    </w:p>
    <w:sectPr w:rsidR="0062763D" w:rsidRPr="001F136D" w:rsidSect="00210E93">
      <w:footerReference w:type="default" r:id="rId7"/>
      <w:pgSz w:w="11907" w:h="16840" w:code="9"/>
      <w:pgMar w:top="907" w:right="1021" w:bottom="964" w:left="1701" w:header="720" w:footer="465"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214" w:rsidRDefault="004C6214" w:rsidP="009D792B">
      <w:r>
        <w:separator/>
      </w:r>
    </w:p>
  </w:endnote>
  <w:endnote w:type="continuationSeparator" w:id="0">
    <w:p w:rsidR="004C6214" w:rsidRDefault="004C6214" w:rsidP="009D79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718065"/>
      <w:docPartObj>
        <w:docPartGallery w:val="Page Numbers (Bottom of Page)"/>
        <w:docPartUnique/>
      </w:docPartObj>
    </w:sdtPr>
    <w:sdtEndPr>
      <w:rPr>
        <w:rFonts w:ascii="Times New Roman" w:hAnsi="Times New Roman"/>
        <w:noProof/>
      </w:rPr>
    </w:sdtEndPr>
    <w:sdtContent>
      <w:p w:rsidR="009D792B" w:rsidRPr="00E131AD" w:rsidRDefault="00F01883">
        <w:pPr>
          <w:pStyle w:val="Footer"/>
          <w:jc w:val="right"/>
          <w:rPr>
            <w:rFonts w:ascii="Times New Roman" w:hAnsi="Times New Roman"/>
          </w:rPr>
        </w:pPr>
        <w:r w:rsidRPr="00E131AD">
          <w:rPr>
            <w:rFonts w:ascii="Times New Roman" w:hAnsi="Times New Roman"/>
          </w:rPr>
          <w:fldChar w:fldCharType="begin"/>
        </w:r>
        <w:r w:rsidR="009D792B" w:rsidRPr="00E131AD">
          <w:rPr>
            <w:rFonts w:ascii="Times New Roman" w:hAnsi="Times New Roman"/>
          </w:rPr>
          <w:instrText xml:space="preserve"> PAGE   \* MERGEFORMAT </w:instrText>
        </w:r>
        <w:r w:rsidRPr="00E131AD">
          <w:rPr>
            <w:rFonts w:ascii="Times New Roman" w:hAnsi="Times New Roman"/>
          </w:rPr>
          <w:fldChar w:fldCharType="separate"/>
        </w:r>
        <w:r w:rsidR="00AB54CE">
          <w:rPr>
            <w:rFonts w:ascii="Times New Roman" w:hAnsi="Times New Roman"/>
            <w:noProof/>
          </w:rPr>
          <w:t>2</w:t>
        </w:r>
        <w:r w:rsidRPr="00E131AD">
          <w:rPr>
            <w:rFonts w:ascii="Times New Roman" w:hAnsi="Times New Roman"/>
            <w:noProof/>
          </w:rPr>
          <w:fldChar w:fldCharType="end"/>
        </w:r>
      </w:p>
    </w:sdtContent>
  </w:sdt>
  <w:p w:rsidR="009D792B" w:rsidRDefault="009D79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214" w:rsidRDefault="004C6214" w:rsidP="009D792B">
      <w:r>
        <w:separator/>
      </w:r>
    </w:p>
  </w:footnote>
  <w:footnote w:type="continuationSeparator" w:id="0">
    <w:p w:rsidR="004C6214" w:rsidRDefault="004C6214" w:rsidP="009D79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displayVerticalDrawingGridEvery w:val="2"/>
  <w:characterSpacingControl w:val="doNotCompress"/>
  <w:hdrShapeDefaults>
    <o:shapedefaults v:ext="edit" spidmax="11266"/>
  </w:hdrShapeDefaults>
  <w:footnotePr>
    <w:footnote w:id="-1"/>
    <w:footnote w:id="0"/>
  </w:footnotePr>
  <w:endnotePr>
    <w:endnote w:id="-1"/>
    <w:endnote w:id="0"/>
  </w:endnotePr>
  <w:compat/>
  <w:rsids>
    <w:rsidRoot w:val="009A19F4"/>
    <w:rsid w:val="000108D2"/>
    <w:rsid w:val="00045826"/>
    <w:rsid w:val="00060828"/>
    <w:rsid w:val="00067C89"/>
    <w:rsid w:val="000A631D"/>
    <w:rsid w:val="000C3714"/>
    <w:rsid w:val="000D17BE"/>
    <w:rsid w:val="000E04E9"/>
    <w:rsid w:val="000E4680"/>
    <w:rsid w:val="001247D5"/>
    <w:rsid w:val="001247EE"/>
    <w:rsid w:val="00165AC2"/>
    <w:rsid w:val="001B0995"/>
    <w:rsid w:val="001B6077"/>
    <w:rsid w:val="001C026C"/>
    <w:rsid w:val="001F136D"/>
    <w:rsid w:val="00203DBC"/>
    <w:rsid w:val="00210E93"/>
    <w:rsid w:val="00247F94"/>
    <w:rsid w:val="002644C2"/>
    <w:rsid w:val="002E031E"/>
    <w:rsid w:val="002F0B4D"/>
    <w:rsid w:val="002F7FDD"/>
    <w:rsid w:val="00315601"/>
    <w:rsid w:val="00357A4E"/>
    <w:rsid w:val="00384CE6"/>
    <w:rsid w:val="003B6CCB"/>
    <w:rsid w:val="003C6CC2"/>
    <w:rsid w:val="003E4E50"/>
    <w:rsid w:val="003E6A89"/>
    <w:rsid w:val="003F1B2D"/>
    <w:rsid w:val="0042326E"/>
    <w:rsid w:val="00433D88"/>
    <w:rsid w:val="0045203D"/>
    <w:rsid w:val="00497D3A"/>
    <w:rsid w:val="004A1E05"/>
    <w:rsid w:val="004A79E4"/>
    <w:rsid w:val="004B3A48"/>
    <w:rsid w:val="004C6214"/>
    <w:rsid w:val="004E79C9"/>
    <w:rsid w:val="004F1956"/>
    <w:rsid w:val="0050469A"/>
    <w:rsid w:val="00512978"/>
    <w:rsid w:val="00512A60"/>
    <w:rsid w:val="005372F5"/>
    <w:rsid w:val="005721B9"/>
    <w:rsid w:val="005908BA"/>
    <w:rsid w:val="005B15B9"/>
    <w:rsid w:val="005E5589"/>
    <w:rsid w:val="005E7BAC"/>
    <w:rsid w:val="0060444F"/>
    <w:rsid w:val="0062763D"/>
    <w:rsid w:val="00657EF4"/>
    <w:rsid w:val="0066678D"/>
    <w:rsid w:val="00684E38"/>
    <w:rsid w:val="006F7251"/>
    <w:rsid w:val="0070363F"/>
    <w:rsid w:val="00745F8D"/>
    <w:rsid w:val="00786327"/>
    <w:rsid w:val="007B64B2"/>
    <w:rsid w:val="007C4852"/>
    <w:rsid w:val="007D0754"/>
    <w:rsid w:val="007D14E8"/>
    <w:rsid w:val="00805103"/>
    <w:rsid w:val="00827B6D"/>
    <w:rsid w:val="00857571"/>
    <w:rsid w:val="008A2E93"/>
    <w:rsid w:val="009112D1"/>
    <w:rsid w:val="00927BFA"/>
    <w:rsid w:val="009453D4"/>
    <w:rsid w:val="009512E0"/>
    <w:rsid w:val="00956682"/>
    <w:rsid w:val="00964904"/>
    <w:rsid w:val="00994D7E"/>
    <w:rsid w:val="009A19F4"/>
    <w:rsid w:val="009B2285"/>
    <w:rsid w:val="009C49E5"/>
    <w:rsid w:val="009C7703"/>
    <w:rsid w:val="009D5B3D"/>
    <w:rsid w:val="009D792B"/>
    <w:rsid w:val="009D7D8F"/>
    <w:rsid w:val="009E265B"/>
    <w:rsid w:val="00A0527E"/>
    <w:rsid w:val="00A23A8A"/>
    <w:rsid w:val="00A51D7D"/>
    <w:rsid w:val="00AB54CE"/>
    <w:rsid w:val="00AD03E3"/>
    <w:rsid w:val="00AD741B"/>
    <w:rsid w:val="00B1379D"/>
    <w:rsid w:val="00B6619F"/>
    <w:rsid w:val="00B83955"/>
    <w:rsid w:val="00B8798F"/>
    <w:rsid w:val="00B9106B"/>
    <w:rsid w:val="00BE3CB6"/>
    <w:rsid w:val="00C16EEB"/>
    <w:rsid w:val="00C251E8"/>
    <w:rsid w:val="00C37DA4"/>
    <w:rsid w:val="00C47C81"/>
    <w:rsid w:val="00C50147"/>
    <w:rsid w:val="00C704B8"/>
    <w:rsid w:val="00C85E6C"/>
    <w:rsid w:val="00C94A29"/>
    <w:rsid w:val="00C96485"/>
    <w:rsid w:val="00CD2525"/>
    <w:rsid w:val="00CE524C"/>
    <w:rsid w:val="00D131E2"/>
    <w:rsid w:val="00D36F6E"/>
    <w:rsid w:val="00D45974"/>
    <w:rsid w:val="00D57769"/>
    <w:rsid w:val="00D8016C"/>
    <w:rsid w:val="00D82734"/>
    <w:rsid w:val="00D84929"/>
    <w:rsid w:val="00E072D0"/>
    <w:rsid w:val="00E131AD"/>
    <w:rsid w:val="00E652BE"/>
    <w:rsid w:val="00E72B7B"/>
    <w:rsid w:val="00EB0FDA"/>
    <w:rsid w:val="00EC0F93"/>
    <w:rsid w:val="00EF1B0D"/>
    <w:rsid w:val="00F01883"/>
    <w:rsid w:val="00F127A9"/>
    <w:rsid w:val="00F25722"/>
    <w:rsid w:val="00F554FD"/>
    <w:rsid w:val="00F56C67"/>
    <w:rsid w:val="00F80EEF"/>
    <w:rsid w:val="00F8267E"/>
    <w:rsid w:val="00F83777"/>
    <w:rsid w:val="00F8786F"/>
    <w:rsid w:val="00FA74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9F4"/>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Heading 3 Char Char Char,Body Text sub head,a)  Body Text"/>
    <w:basedOn w:val="Normal"/>
    <w:link w:val="BodyTextChar"/>
    <w:rsid w:val="009A19F4"/>
    <w:pPr>
      <w:spacing w:after="120"/>
    </w:pPr>
  </w:style>
  <w:style w:type="character" w:customStyle="1" w:styleId="BodyTextChar">
    <w:name w:val="Body Text Char"/>
    <w:aliases w:val=" Char Char,Heading 3 Char Char Char Char,Body Text sub head Char,a)  Body Text Char"/>
    <w:basedOn w:val="DefaultParagraphFont"/>
    <w:link w:val="BodyText"/>
    <w:rsid w:val="009A19F4"/>
    <w:rPr>
      <w:rFonts w:ascii=".VnTime" w:eastAsia="Times New Roman" w:hAnsi=".VnTime" w:cs="Times New Roman"/>
      <w:szCs w:val="28"/>
    </w:rPr>
  </w:style>
  <w:style w:type="paragraph" w:styleId="NormalWeb">
    <w:name w:val="Normal (Web)"/>
    <w:basedOn w:val="Normal"/>
    <w:unhideWhenUsed/>
    <w:rsid w:val="009A19F4"/>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9A19F4"/>
  </w:style>
  <w:style w:type="table" w:styleId="TableGrid">
    <w:name w:val="Table Grid"/>
    <w:basedOn w:val="TableNormal"/>
    <w:uiPriority w:val="59"/>
    <w:rsid w:val="009A19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D792B"/>
    <w:pPr>
      <w:tabs>
        <w:tab w:val="center" w:pos="4680"/>
        <w:tab w:val="right" w:pos="9360"/>
      </w:tabs>
    </w:pPr>
  </w:style>
  <w:style w:type="character" w:customStyle="1" w:styleId="HeaderChar">
    <w:name w:val="Header Char"/>
    <w:basedOn w:val="DefaultParagraphFont"/>
    <w:link w:val="Header"/>
    <w:uiPriority w:val="99"/>
    <w:rsid w:val="009D792B"/>
    <w:rPr>
      <w:rFonts w:ascii=".VnTime" w:eastAsia="Times New Roman" w:hAnsi=".VnTime" w:cs="Times New Roman"/>
      <w:szCs w:val="28"/>
    </w:rPr>
  </w:style>
  <w:style w:type="paragraph" w:styleId="Footer">
    <w:name w:val="footer"/>
    <w:basedOn w:val="Normal"/>
    <w:link w:val="FooterChar"/>
    <w:uiPriority w:val="99"/>
    <w:unhideWhenUsed/>
    <w:rsid w:val="009D792B"/>
    <w:pPr>
      <w:tabs>
        <w:tab w:val="center" w:pos="4680"/>
        <w:tab w:val="right" w:pos="9360"/>
      </w:tabs>
    </w:pPr>
  </w:style>
  <w:style w:type="character" w:customStyle="1" w:styleId="FooterChar">
    <w:name w:val="Footer Char"/>
    <w:basedOn w:val="DefaultParagraphFont"/>
    <w:link w:val="Footer"/>
    <w:uiPriority w:val="99"/>
    <w:rsid w:val="009D792B"/>
    <w:rPr>
      <w:rFonts w:ascii=".VnTime" w:eastAsia="Times New Roman" w:hAnsi=".VnTime" w:cs="Times New Roman"/>
      <w:szCs w:val="28"/>
    </w:rPr>
  </w:style>
  <w:style w:type="paragraph" w:styleId="ListParagraph">
    <w:name w:val="List Paragraph"/>
    <w:basedOn w:val="Normal"/>
    <w:uiPriority w:val="34"/>
    <w:qFormat/>
    <w:rsid w:val="0045203D"/>
    <w:pPr>
      <w:ind w:left="720"/>
      <w:contextualSpacing/>
    </w:pPr>
  </w:style>
  <w:style w:type="paragraph" w:styleId="BalloonText">
    <w:name w:val="Balloon Text"/>
    <w:basedOn w:val="Normal"/>
    <w:link w:val="BalloonTextChar"/>
    <w:uiPriority w:val="99"/>
    <w:semiHidden/>
    <w:unhideWhenUsed/>
    <w:rsid w:val="00F80E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EEF"/>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EB3CF-0153-4FCC-8821-A0346A5B7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13</Pages>
  <Words>4515</Words>
  <Characters>25736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Tri</dc:creator>
  <cp:lastModifiedBy>User</cp:lastModifiedBy>
  <cp:revision>9</cp:revision>
  <cp:lastPrinted>2017-05-08T08:21:00Z</cp:lastPrinted>
  <dcterms:created xsi:type="dcterms:W3CDTF">2017-05-08T03:17:00Z</dcterms:created>
  <dcterms:modified xsi:type="dcterms:W3CDTF">2017-05-09T16:18:00Z</dcterms:modified>
</cp:coreProperties>
</file>